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E4227" w14:textId="44AD123E" w:rsidR="002370FC" w:rsidRDefault="00DA1256" w:rsidP="002370FC">
      <w:pPr>
        <w:spacing w:line="360" w:lineRule="exact"/>
        <w:jc w:val="center"/>
        <w:rPr>
          <w:rFonts w:ascii="メイリオ" w:eastAsia="PMingLiU" w:hAnsi="メイリオ" w:cs="メイリオ"/>
          <w:b/>
          <w:bCs/>
          <w:sz w:val="28"/>
          <w:szCs w:val="28"/>
          <w:lang w:eastAsia="zh-TW"/>
        </w:rPr>
      </w:pPr>
      <w:r w:rsidRPr="00DA1256">
        <w:rPr>
          <w:rFonts w:ascii="メイリオ" w:eastAsia="メイリオ" w:hAnsi="メイリオ" w:cs="メイリオ"/>
          <w:b/>
          <w:bCs/>
          <w:noProof/>
          <w:sz w:val="28"/>
          <w:szCs w:val="28"/>
          <w:lang w:eastAsia="zh-TW"/>
        </w:rPr>
        <mc:AlternateContent>
          <mc:Choice Requires="wps">
            <w:drawing>
              <wp:anchor distT="45720" distB="45720" distL="114300" distR="114300" simplePos="0" relativeHeight="251699200" behindDoc="0" locked="0" layoutInCell="1" allowOverlap="1" wp14:anchorId="77F5AE1C" wp14:editId="27256707">
                <wp:simplePos x="0" y="0"/>
                <wp:positionH relativeFrom="column">
                  <wp:posOffset>5238750</wp:posOffset>
                </wp:positionH>
                <wp:positionV relativeFrom="paragraph">
                  <wp:posOffset>-285749</wp:posOffset>
                </wp:positionV>
                <wp:extent cx="876300" cy="361950"/>
                <wp:effectExtent l="0" t="0" r="1905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61950"/>
                        </a:xfrm>
                        <a:prstGeom prst="rect">
                          <a:avLst/>
                        </a:prstGeom>
                        <a:solidFill>
                          <a:srgbClr val="FFFFFF"/>
                        </a:solidFill>
                        <a:ln w="9525">
                          <a:solidFill>
                            <a:srgbClr val="000000"/>
                          </a:solidFill>
                          <a:miter lim="800000"/>
                          <a:headEnd/>
                          <a:tailEnd/>
                        </a:ln>
                      </wps:spPr>
                      <wps:txbx>
                        <w:txbxContent>
                          <w:p w14:paraId="2DC522E2" w14:textId="77777777" w:rsidR="00DA1256" w:rsidRPr="00DA1256" w:rsidRDefault="00DA1256" w:rsidP="00DA1256">
                            <w:pPr>
                              <w:spacing w:line="400" w:lineRule="exact"/>
                              <w:rPr>
                                <w:sz w:val="32"/>
                                <w:szCs w:val="32"/>
                              </w:rPr>
                            </w:pPr>
                            <w:r w:rsidRPr="00DA1256">
                              <w:rPr>
                                <w:rFonts w:hint="eastAsia"/>
                                <w:sz w:val="32"/>
                                <w:szCs w:val="32"/>
                              </w:rPr>
                              <w:t>概要版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F5AE1C" id="_x0000_t202" coordsize="21600,21600" o:spt="202" path="m,l,21600r21600,l21600,xe">
                <v:stroke joinstyle="miter"/>
                <v:path gradientshapeok="t" o:connecttype="rect"/>
              </v:shapetype>
              <v:shape id="テキスト ボックス 2" o:spid="_x0000_s1026" type="#_x0000_t202" style="position:absolute;left:0;text-align:left;margin-left:412.5pt;margin-top:-22.5pt;width:69pt;height:28.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">
                <v:textbox>
                  <w:txbxContent>
                    <w:p w14:paraId="2DC522E2" w14:textId="77777777" w:rsidR="00DA1256" w:rsidRPr="00DA1256" w:rsidRDefault="00DA1256" w:rsidP="00DA1256">
                      <w:pPr>
                        <w:spacing w:line="400" w:lineRule="exact"/>
                        <w:rPr>
                          <w:sz w:val="32"/>
                          <w:szCs w:val="32"/>
                        </w:rPr>
                      </w:pPr>
                      <w:r w:rsidRPr="00DA1256">
                        <w:rPr>
                          <w:rFonts w:hint="eastAsia"/>
                          <w:sz w:val="32"/>
                          <w:szCs w:val="32"/>
                        </w:rPr>
                        <w:t>概要版</w:t>
                      </w:r>
                    </w:p>
                  </w:txbxContent>
                </v:textbox>
              </v:shape>
            </w:pict>
          </mc:Fallback>
        </mc:AlternateContent>
      </w:r>
      <w:r w:rsidR="002370FC" w:rsidRPr="005D3246">
        <w:rPr>
          <w:rFonts w:ascii="メイリオ" w:eastAsia="メイリオ" w:hAnsi="メイリオ" w:cs="メイリオ" w:hint="eastAsia"/>
          <w:b/>
          <w:bCs/>
          <w:sz w:val="28"/>
          <w:szCs w:val="28"/>
          <w:lang w:eastAsia="zh-TW"/>
        </w:rPr>
        <w:t>「</w:t>
      </w:r>
      <w:r w:rsidR="002370FC" w:rsidRPr="005D3246">
        <w:rPr>
          <w:rFonts w:ascii="メイリオ" w:eastAsia="メイリオ" w:hAnsi="メイリオ" w:cs="メイリオ" w:hint="eastAsia"/>
          <w:b/>
          <w:bCs/>
          <w:sz w:val="28"/>
          <w:szCs w:val="28"/>
        </w:rPr>
        <w:t>令</w:t>
      </w:r>
      <w:r w:rsidR="002370FC" w:rsidRPr="00314D52">
        <w:rPr>
          <w:rFonts w:ascii="メイリオ" w:eastAsia="メイリオ" w:hAnsi="メイリオ" w:cs="メイリオ" w:hint="eastAsia"/>
          <w:b/>
          <w:bCs/>
          <w:color w:val="auto"/>
          <w:sz w:val="28"/>
          <w:szCs w:val="28"/>
        </w:rPr>
        <w:t>和</w:t>
      </w:r>
      <w:r w:rsidR="00554593">
        <w:rPr>
          <w:rFonts w:ascii="メイリオ" w:eastAsia="メイリオ" w:hAnsi="メイリオ" w:cs="メイリオ" w:hint="eastAsia"/>
          <w:b/>
          <w:bCs/>
          <w:color w:val="auto"/>
          <w:sz w:val="28"/>
          <w:szCs w:val="28"/>
        </w:rPr>
        <w:t>８</w:t>
      </w:r>
      <w:r w:rsidR="002370FC" w:rsidRPr="005D3246">
        <w:rPr>
          <w:rFonts w:ascii="メイリオ" w:eastAsia="メイリオ" w:hAnsi="メイリオ" w:cs="メイリオ" w:hint="eastAsia"/>
          <w:b/>
          <w:bCs/>
          <w:color w:val="auto"/>
          <w:sz w:val="28"/>
          <w:szCs w:val="28"/>
          <w:lang w:eastAsia="zh-TW"/>
        </w:rPr>
        <w:t>年度</w:t>
      </w:r>
      <w:r>
        <w:rPr>
          <w:rFonts w:ascii="メイリオ" w:eastAsia="メイリオ" w:hAnsi="メイリオ" w:cs="メイリオ" w:hint="eastAsia"/>
          <w:b/>
          <w:bCs/>
          <w:color w:val="auto"/>
          <w:sz w:val="28"/>
          <w:szCs w:val="28"/>
          <w:lang w:eastAsia="zh-TW"/>
        </w:rPr>
        <w:t xml:space="preserve">　</w:t>
      </w:r>
      <w:r w:rsidR="002370FC" w:rsidRPr="005D3246">
        <w:rPr>
          <w:rFonts w:ascii="メイリオ" w:eastAsia="メイリオ" w:hAnsi="メイリオ" w:cs="メイリオ" w:hint="eastAsia"/>
          <w:b/>
          <w:bCs/>
          <w:color w:val="auto"/>
          <w:sz w:val="28"/>
          <w:szCs w:val="28"/>
          <w:lang w:eastAsia="zh-TW"/>
        </w:rPr>
        <w:t>豊</w:t>
      </w:r>
      <w:r w:rsidR="002370FC" w:rsidRPr="005D3246">
        <w:rPr>
          <w:rFonts w:ascii="メイリオ" w:eastAsia="メイリオ" w:hAnsi="メイリオ" w:cs="メイリオ" w:hint="eastAsia"/>
          <w:b/>
          <w:bCs/>
          <w:sz w:val="28"/>
          <w:szCs w:val="28"/>
          <w:lang w:eastAsia="zh-TW"/>
        </w:rPr>
        <w:t>田市食品衛生監視指導計画」</w:t>
      </w:r>
    </w:p>
    <w:p w14:paraId="450C9813" w14:textId="77777777" w:rsidR="000F21EA" w:rsidRPr="000F21EA" w:rsidRDefault="000F21EA" w:rsidP="002370FC">
      <w:pPr>
        <w:spacing w:line="360" w:lineRule="exact"/>
        <w:jc w:val="center"/>
        <w:rPr>
          <w:rFonts w:ascii="メイリオ" w:eastAsia="PMingLiU" w:hAnsi="メイリオ" w:cs="メイリオ"/>
          <w:sz w:val="28"/>
          <w:szCs w:val="28"/>
          <w:lang w:eastAsia="zh-TW"/>
        </w:rPr>
      </w:pPr>
    </w:p>
    <w:p w14:paraId="0F32FCCD" w14:textId="77777777" w:rsidR="00667A7F" w:rsidRPr="005C0273" w:rsidRDefault="004F7D38" w:rsidP="008D4606">
      <w:pPr>
        <w:spacing w:line="360" w:lineRule="exact"/>
        <w:rPr>
          <w:rFonts w:ascii="メイリオ" w:eastAsia="メイリオ" w:hAnsi="メイリオ" w:cs="メイリオ"/>
          <w:b/>
          <w:bCs/>
          <w:color w:val="auto"/>
        </w:rPr>
      </w:pPr>
      <w:bookmarkStart w:id="0" w:name="Ⅰ"/>
      <w:r>
        <w:rPr>
          <w:rFonts w:ascii="メイリオ" w:eastAsia="メイリオ" w:hAnsi="メイリオ" w:cs="メイリオ" w:hint="eastAsia"/>
          <w:b/>
          <w:bCs/>
          <w:color w:val="auto"/>
        </w:rPr>
        <w:t xml:space="preserve">１　</w:t>
      </w:r>
      <w:r w:rsidR="00667A7F" w:rsidRPr="005C0273">
        <w:rPr>
          <w:rFonts w:ascii="メイリオ" w:eastAsia="メイリオ" w:hAnsi="メイリオ" w:cs="メイリオ" w:hint="eastAsia"/>
          <w:b/>
          <w:bCs/>
          <w:color w:val="auto"/>
        </w:rPr>
        <w:t>基本的方針</w:t>
      </w:r>
      <w:bookmarkEnd w:id="0"/>
    </w:p>
    <w:p w14:paraId="32190D87" w14:textId="77777777" w:rsidR="00667A7F" w:rsidRDefault="00E8384A" w:rsidP="0040087F">
      <w:pPr>
        <w:spacing w:line="320" w:lineRule="exact"/>
        <w:ind w:left="57"/>
        <w:jc w:val="both"/>
        <w:rPr>
          <w:color w:val="auto"/>
        </w:rPr>
      </w:pPr>
      <w:r w:rsidRPr="0040087F">
        <w:rPr>
          <w:noProof/>
          <w:color w:val="auto"/>
        </w:rPr>
        <mc:AlternateContent>
          <mc:Choice Requires="wps">
            <w:drawing>
              <wp:anchor distT="45720" distB="45720" distL="114300" distR="114300" simplePos="0" relativeHeight="251667456" behindDoc="0" locked="0" layoutInCell="1" allowOverlap="1" wp14:anchorId="60EE3EF3" wp14:editId="2EF1CE17">
                <wp:simplePos x="0" y="0"/>
                <wp:positionH relativeFrom="margin">
                  <wp:align>right</wp:align>
                </wp:positionH>
                <wp:positionV relativeFrom="paragraph">
                  <wp:posOffset>104775</wp:posOffset>
                </wp:positionV>
                <wp:extent cx="401002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1404620"/>
                        </a:xfrm>
                        <a:prstGeom prst="rect">
                          <a:avLst/>
                        </a:prstGeom>
                        <a:solidFill>
                          <a:srgbClr val="FFFFFF"/>
                        </a:solidFill>
                        <a:ln w="9525">
                          <a:noFill/>
                          <a:miter lim="800000"/>
                          <a:headEnd/>
                          <a:tailEnd/>
                        </a:ln>
                      </wps:spPr>
                      <wps:txbx>
                        <w:txbxContent>
                          <w:p w14:paraId="3DBD0FB2" w14:textId="77777777" w:rsidR="0040087F" w:rsidRPr="00F03624" w:rsidRDefault="0040087F" w:rsidP="0040087F">
                            <w:pPr>
                              <w:spacing w:line="360" w:lineRule="exact"/>
                              <w:jc w:val="both"/>
                              <w:rPr>
                                <w:rFonts w:ascii="メイリオ" w:eastAsia="メイリオ" w:hAnsi="メイリオ" w:cs="メイリオ"/>
                                <w:b/>
                                <w:bCs/>
                                <w:dstrike/>
                                <w:color w:val="auto"/>
                              </w:rPr>
                            </w:pPr>
                            <w:r w:rsidRPr="00F03624">
                              <w:rPr>
                                <w:rFonts w:ascii="メイリオ" w:eastAsia="メイリオ" w:hAnsi="メイリオ" w:cs="メイリオ" w:hint="eastAsia"/>
                                <w:b/>
                                <w:bCs/>
                                <w:color w:val="auto"/>
                              </w:rPr>
                              <w:t>●食品の安全管理・監視指導体制の充実・強化</w:t>
                            </w:r>
                          </w:p>
                          <w:p w14:paraId="190FEF9E" w14:textId="77777777" w:rsidR="0040087F" w:rsidRPr="00F03624" w:rsidRDefault="0040087F" w:rsidP="0040087F">
                            <w:pPr>
                              <w:spacing w:line="360" w:lineRule="exact"/>
                              <w:rPr>
                                <w:color w:val="auto"/>
                              </w:rPr>
                            </w:pPr>
                            <w:r w:rsidRPr="00F03624">
                              <w:rPr>
                                <w:rFonts w:ascii="メイリオ" w:eastAsia="メイリオ" w:hAnsi="メイリオ" w:cs="メイリオ" w:hint="eastAsia"/>
                                <w:color w:val="auto"/>
                              </w:rPr>
                              <w:t xml:space="preserve">　食品の採取・製造から消費までを監視・検査し、地域に根ざした衛生指導を行います。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EE3EF3" id="_x0000_s1027" type="#_x0000_t202" style="position:absolute;left:0;text-align:left;margin-left:264.55pt;margin-top:8.25pt;width:315.75pt;height:110.6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" stroked="f">
                <v:textbox style="mso-fit-shape-to-text:t">
                  <w:txbxContent>
                    <w:p w14:paraId="3DBD0FB2" w14:textId="77777777" w:rsidR="0040087F" w:rsidRPr="00F03624" w:rsidRDefault="0040087F" w:rsidP="0040087F">
                      <w:pPr>
                        <w:spacing w:line="360" w:lineRule="exact"/>
                        <w:jc w:val="both"/>
                        <w:rPr>
                          <w:rFonts w:ascii="メイリオ" w:eastAsia="メイリオ" w:hAnsi="メイリオ" w:cs="メイリオ"/>
                          <w:b/>
                          <w:bCs/>
                          <w:dstrike/>
                          <w:color w:val="auto"/>
                        </w:rPr>
                      </w:pPr>
                      <w:r w:rsidRPr="00F03624">
                        <w:rPr>
                          <w:rFonts w:ascii="メイリオ" w:eastAsia="メイリオ" w:hAnsi="メイリオ" w:cs="メイリオ" w:hint="eastAsia"/>
                          <w:b/>
                          <w:bCs/>
                          <w:color w:val="auto"/>
                        </w:rPr>
                        <w:t>●食品の安全管理・監視指導体制の充実・強化</w:t>
                      </w:r>
                    </w:p>
                    <w:p w14:paraId="190FEF9E" w14:textId="77777777" w:rsidR="0040087F" w:rsidRPr="00F03624" w:rsidRDefault="0040087F" w:rsidP="0040087F">
                      <w:pPr>
                        <w:spacing w:line="360" w:lineRule="exact"/>
                        <w:rPr>
                          <w:color w:val="auto"/>
                        </w:rPr>
                      </w:pPr>
                      <w:r w:rsidRPr="00F03624">
                        <w:rPr>
                          <w:rFonts w:ascii="メイリオ" w:eastAsia="メイリオ" w:hAnsi="メイリオ" w:cs="メイリオ" w:hint="eastAsia"/>
                          <w:color w:val="auto"/>
                        </w:rPr>
                        <w:t xml:space="preserve">　食品の採取・製造から消費までを監視・検査し、地域に根ざした衛生指導を行います。</w:t>
                      </w:r>
                    </w:p>
                  </w:txbxContent>
                </v:textbox>
                <w10:wrap anchorx="margin"/>
              </v:shape>
            </w:pict>
          </mc:Fallback>
        </mc:AlternateContent>
      </w:r>
      <w:r w:rsidR="0040087F">
        <w:rPr>
          <w:color w:val="auto"/>
        </w:rPr>
        <w:t xml:space="preserve">　　　　　　　　　　　　　　　　　　　　　　</w:t>
      </w:r>
    </w:p>
    <w:p w14:paraId="0628D1B5" w14:textId="77777777" w:rsidR="00667A7F" w:rsidRDefault="0040087F" w:rsidP="00667A7F">
      <w:pPr>
        <w:spacing w:line="360" w:lineRule="exact"/>
        <w:rPr>
          <w:color w:val="auto"/>
        </w:rPr>
      </w:pPr>
      <w:r>
        <w:rPr>
          <w:noProof/>
          <w:color w:val="auto"/>
        </w:rPr>
        <w:drawing>
          <wp:anchor distT="0" distB="0" distL="114300" distR="114300" simplePos="0" relativeHeight="251658240" behindDoc="0" locked="0" layoutInCell="1" allowOverlap="1" wp14:anchorId="0D7C0BB8" wp14:editId="6ADA50A2">
            <wp:simplePos x="0" y="0"/>
            <wp:positionH relativeFrom="margin">
              <wp:align>left</wp:align>
            </wp:positionH>
            <wp:positionV relativeFrom="paragraph">
              <wp:posOffset>9525</wp:posOffset>
            </wp:positionV>
            <wp:extent cx="2143125" cy="666750"/>
            <wp:effectExtent l="0" t="0" r="952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01C22D" w14:textId="77777777" w:rsidR="00667A7F" w:rsidRDefault="00667A7F" w:rsidP="00667A7F">
      <w:pPr>
        <w:spacing w:line="360" w:lineRule="exact"/>
        <w:rPr>
          <w:color w:val="auto"/>
        </w:rPr>
      </w:pPr>
    </w:p>
    <w:p w14:paraId="498325BE" w14:textId="77777777" w:rsidR="00667A7F" w:rsidRDefault="00667A7F" w:rsidP="00667A7F">
      <w:pPr>
        <w:spacing w:line="360" w:lineRule="exact"/>
        <w:rPr>
          <w:color w:val="auto"/>
        </w:rPr>
      </w:pPr>
    </w:p>
    <w:p w14:paraId="474BCB5B" w14:textId="77777777" w:rsidR="00667A7F" w:rsidRDefault="00E8384A" w:rsidP="00667A7F">
      <w:pPr>
        <w:spacing w:line="360" w:lineRule="exact"/>
        <w:rPr>
          <w:color w:val="auto"/>
        </w:rPr>
      </w:pPr>
      <w:r w:rsidRPr="0040087F">
        <w:rPr>
          <w:noProof/>
          <w:color w:val="auto"/>
        </w:rPr>
        <mc:AlternateContent>
          <mc:Choice Requires="wps">
            <w:drawing>
              <wp:anchor distT="45720" distB="45720" distL="114300" distR="114300" simplePos="0" relativeHeight="251669504" behindDoc="0" locked="0" layoutInCell="1" allowOverlap="1" wp14:anchorId="545438EF" wp14:editId="3E18F9D2">
                <wp:simplePos x="0" y="0"/>
                <wp:positionH relativeFrom="margin">
                  <wp:align>right</wp:align>
                </wp:positionH>
                <wp:positionV relativeFrom="paragraph">
                  <wp:posOffset>120650</wp:posOffset>
                </wp:positionV>
                <wp:extent cx="4019550" cy="1404620"/>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1404620"/>
                        </a:xfrm>
                        <a:prstGeom prst="rect">
                          <a:avLst/>
                        </a:prstGeom>
                        <a:solidFill>
                          <a:srgbClr val="FFFFFF"/>
                        </a:solidFill>
                        <a:ln w="9525">
                          <a:noFill/>
                          <a:miter lim="800000"/>
                          <a:headEnd/>
                          <a:tailEnd/>
                        </a:ln>
                      </wps:spPr>
                      <wps:txbx>
                        <w:txbxContent>
                          <w:p w14:paraId="1E841698" w14:textId="77777777" w:rsidR="0040087F" w:rsidRPr="0040087F" w:rsidRDefault="0040087F" w:rsidP="0040087F">
                            <w:pPr>
                              <w:spacing w:line="360" w:lineRule="exact"/>
                              <w:jc w:val="both"/>
                              <w:rPr>
                                <w:rFonts w:ascii="メイリオ" w:eastAsia="メイリオ" w:hAnsi="メイリオ" w:cs="メイリオ"/>
                                <w:color w:val="auto"/>
                              </w:rPr>
                            </w:pPr>
                            <w:r>
                              <w:rPr>
                                <w:rFonts w:ascii="メイリオ" w:eastAsia="メイリオ" w:hAnsi="メイリオ" w:cs="メイリオ" w:hint="eastAsia"/>
                                <w:b/>
                                <w:bCs/>
                                <w:color w:val="auto"/>
                              </w:rPr>
                              <w:t>●</w:t>
                            </w:r>
                            <w:r w:rsidRPr="0040087F">
                              <w:rPr>
                                <w:rFonts w:ascii="メイリオ" w:eastAsia="メイリオ" w:hAnsi="メイリオ" w:cs="メイリオ" w:hint="eastAsia"/>
                                <w:b/>
                                <w:bCs/>
                                <w:color w:val="auto"/>
                              </w:rPr>
                              <w:t>消費者の視点に立った食品安全確保の推進</w:t>
                            </w:r>
                          </w:p>
                          <w:p w14:paraId="4C63885B" w14:textId="77777777" w:rsidR="0040087F" w:rsidRPr="0040087F" w:rsidRDefault="0040087F" w:rsidP="0040087F">
                            <w:pPr>
                              <w:spacing w:line="360" w:lineRule="exact"/>
                              <w:rPr>
                                <w:color w:val="auto"/>
                              </w:rPr>
                            </w:pPr>
                            <w:r w:rsidRPr="0040087F">
                              <w:rPr>
                                <w:rFonts w:ascii="メイリオ" w:eastAsia="メイリオ" w:hAnsi="メイリオ" w:cs="メイリオ" w:hint="eastAsia"/>
                                <w:color w:val="auto"/>
                              </w:rPr>
                              <w:t xml:space="preserve">　消費者へ「食の安全・安心」に関する正しい知識や情報を提供するとともに、意見交換による相互理解を深めます。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5438EF" id="_x0000_s1028" type="#_x0000_t202" style="position:absolute;margin-left:265.3pt;margin-top:9.5pt;width:316.5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" stroked="f">
                <v:textbox style="mso-fit-shape-to-text:t">
                  <w:txbxContent>
                    <w:p w14:paraId="1E841698" w14:textId="77777777" w:rsidR="0040087F" w:rsidRPr="0040087F" w:rsidRDefault="0040087F" w:rsidP="0040087F">
                      <w:pPr>
                        <w:spacing w:line="360" w:lineRule="exact"/>
                        <w:jc w:val="both"/>
                        <w:rPr>
                          <w:rFonts w:ascii="メイリオ" w:eastAsia="メイリオ" w:hAnsi="メイリオ" w:cs="メイリオ"/>
                          <w:color w:val="auto"/>
                        </w:rPr>
                      </w:pPr>
                      <w:r>
                        <w:rPr>
                          <w:rFonts w:ascii="メイリオ" w:eastAsia="メイリオ" w:hAnsi="メイリオ" w:cs="メイリオ" w:hint="eastAsia"/>
                          <w:b/>
                          <w:bCs/>
                          <w:color w:val="auto"/>
                        </w:rPr>
                        <w:t>●</w:t>
                      </w:r>
                      <w:r w:rsidRPr="0040087F">
                        <w:rPr>
                          <w:rFonts w:ascii="メイリオ" w:eastAsia="メイリオ" w:hAnsi="メイリオ" w:cs="メイリオ" w:hint="eastAsia"/>
                          <w:b/>
                          <w:bCs/>
                          <w:color w:val="auto"/>
                        </w:rPr>
                        <w:t>消費者の視点に立った食品安全確保の推進</w:t>
                      </w:r>
                    </w:p>
                    <w:p w14:paraId="4C63885B" w14:textId="77777777" w:rsidR="0040087F" w:rsidRPr="0040087F" w:rsidRDefault="0040087F" w:rsidP="0040087F">
                      <w:pPr>
                        <w:spacing w:line="360" w:lineRule="exact"/>
                        <w:rPr>
                          <w:color w:val="auto"/>
                        </w:rPr>
                      </w:pPr>
                      <w:r w:rsidRPr="0040087F">
                        <w:rPr>
                          <w:rFonts w:ascii="メイリオ" w:eastAsia="メイリオ" w:hAnsi="メイリオ" w:cs="メイリオ" w:hint="eastAsia"/>
                          <w:color w:val="auto"/>
                        </w:rPr>
                        <w:t xml:space="preserve">　消費者へ「食の安全・安心」に関する正しい知識や情報を提供するとともに、意見交換による相互理解を深めます。</w:t>
                      </w:r>
                    </w:p>
                  </w:txbxContent>
                </v:textbox>
                <w10:wrap anchorx="margin"/>
              </v:shape>
            </w:pict>
          </mc:Fallback>
        </mc:AlternateContent>
      </w:r>
    </w:p>
    <w:p w14:paraId="41C53A06" w14:textId="77777777" w:rsidR="00667A7F" w:rsidRDefault="00E8384A" w:rsidP="00667A7F">
      <w:pPr>
        <w:spacing w:line="360" w:lineRule="exact"/>
        <w:rPr>
          <w:color w:val="auto"/>
        </w:rPr>
      </w:pPr>
      <w:r>
        <w:rPr>
          <w:noProof/>
          <w:color w:val="auto"/>
        </w:rPr>
        <w:drawing>
          <wp:anchor distT="0" distB="0" distL="114300" distR="114300" simplePos="0" relativeHeight="251659264" behindDoc="0" locked="0" layoutInCell="1" allowOverlap="1" wp14:anchorId="5F34D4B0" wp14:editId="08D05741">
            <wp:simplePos x="0" y="0"/>
            <wp:positionH relativeFrom="margin">
              <wp:align>left</wp:align>
            </wp:positionH>
            <wp:positionV relativeFrom="paragraph">
              <wp:posOffset>19050</wp:posOffset>
            </wp:positionV>
            <wp:extent cx="2114550" cy="68580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45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4FDB76" w14:textId="77777777" w:rsidR="00667A7F" w:rsidRDefault="00667A7F" w:rsidP="00667A7F">
      <w:pPr>
        <w:spacing w:line="360" w:lineRule="exact"/>
        <w:rPr>
          <w:color w:val="auto"/>
        </w:rPr>
      </w:pPr>
    </w:p>
    <w:p w14:paraId="00A30B33" w14:textId="77777777" w:rsidR="00667A7F" w:rsidRDefault="00667A7F" w:rsidP="00667A7F">
      <w:pPr>
        <w:spacing w:line="360" w:lineRule="exact"/>
        <w:rPr>
          <w:color w:val="auto"/>
        </w:rPr>
      </w:pPr>
    </w:p>
    <w:p w14:paraId="09F14207" w14:textId="77777777" w:rsidR="0040087F" w:rsidRDefault="0040087F" w:rsidP="00667A7F">
      <w:pPr>
        <w:spacing w:line="360" w:lineRule="exact"/>
        <w:rPr>
          <w:color w:val="auto"/>
        </w:rPr>
      </w:pPr>
    </w:p>
    <w:p w14:paraId="077EB740" w14:textId="77777777" w:rsidR="0040087F" w:rsidRDefault="00E8384A" w:rsidP="00667A7F">
      <w:pPr>
        <w:spacing w:line="360" w:lineRule="exact"/>
        <w:rPr>
          <w:color w:val="auto"/>
        </w:rPr>
      </w:pPr>
      <w:r>
        <w:rPr>
          <w:noProof/>
          <w:color w:val="auto"/>
        </w:rPr>
        <w:drawing>
          <wp:anchor distT="0" distB="0" distL="114300" distR="114300" simplePos="0" relativeHeight="251665408" behindDoc="0" locked="0" layoutInCell="1" allowOverlap="1" wp14:anchorId="3BB020FF" wp14:editId="24E0F438">
            <wp:simplePos x="0" y="0"/>
            <wp:positionH relativeFrom="margin">
              <wp:align>left</wp:align>
            </wp:positionH>
            <wp:positionV relativeFrom="paragraph">
              <wp:posOffset>114547</wp:posOffset>
            </wp:positionV>
            <wp:extent cx="2114550" cy="685800"/>
            <wp:effectExtent l="0" t="0" r="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45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087F">
        <w:rPr>
          <w:noProof/>
          <w:color w:val="auto"/>
        </w:rPr>
        <mc:AlternateContent>
          <mc:Choice Requires="wps">
            <w:drawing>
              <wp:anchor distT="45720" distB="45720" distL="114300" distR="114300" simplePos="0" relativeHeight="251671552" behindDoc="0" locked="0" layoutInCell="1" allowOverlap="1" wp14:anchorId="52E16D6D" wp14:editId="2D2FD89F">
                <wp:simplePos x="0" y="0"/>
                <wp:positionH relativeFrom="margin">
                  <wp:align>right</wp:align>
                </wp:positionH>
                <wp:positionV relativeFrom="paragraph">
                  <wp:posOffset>63500</wp:posOffset>
                </wp:positionV>
                <wp:extent cx="4029075" cy="1404620"/>
                <wp:effectExtent l="0" t="0" r="9525" b="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1404620"/>
                        </a:xfrm>
                        <a:prstGeom prst="rect">
                          <a:avLst/>
                        </a:prstGeom>
                        <a:solidFill>
                          <a:srgbClr val="FFFFFF"/>
                        </a:solidFill>
                        <a:ln w="9525">
                          <a:noFill/>
                          <a:miter lim="800000"/>
                          <a:headEnd/>
                          <a:tailEnd/>
                        </a:ln>
                      </wps:spPr>
                      <wps:txbx>
                        <w:txbxContent>
                          <w:p w14:paraId="4E542DC8" w14:textId="77777777" w:rsidR="0040087F" w:rsidRPr="0040087F" w:rsidRDefault="0040087F" w:rsidP="0040087F">
                            <w:pPr>
                              <w:spacing w:line="360" w:lineRule="exact"/>
                              <w:jc w:val="both"/>
                              <w:rPr>
                                <w:rFonts w:ascii="メイリオ" w:eastAsia="メイリオ" w:hAnsi="メイリオ" w:cs="メイリオ"/>
                                <w:color w:val="auto"/>
                              </w:rPr>
                            </w:pPr>
                            <w:r w:rsidRPr="0040087F">
                              <w:rPr>
                                <w:rFonts w:ascii="メイリオ" w:eastAsia="メイリオ" w:hAnsi="メイリオ" w:cs="メイリオ" w:hint="eastAsia"/>
                                <w:b/>
                                <w:bCs/>
                                <w:color w:val="auto"/>
                              </w:rPr>
                              <w:t>●危機管理に対する連携確保、自主衛生管理の推進</w:t>
                            </w:r>
                          </w:p>
                          <w:p w14:paraId="0E6D2175" w14:textId="77777777" w:rsidR="0040087F" w:rsidRPr="0040087F" w:rsidRDefault="0040087F" w:rsidP="0040087F">
                            <w:pPr>
                              <w:spacing w:line="360" w:lineRule="exact"/>
                              <w:rPr>
                                <w:color w:val="auto"/>
                              </w:rPr>
                            </w:pPr>
                            <w:r w:rsidRPr="0040087F">
                              <w:rPr>
                                <w:rFonts w:ascii="メイリオ" w:eastAsia="メイリオ" w:hAnsi="メイリオ" w:cs="メイリオ" w:hint="eastAsia"/>
                                <w:color w:val="auto"/>
                              </w:rPr>
                              <w:t xml:space="preserve">　関係機関の連携による緊急時の対応強化や、自主衛生管理を推進するために、食品衛生責任者等の養成・資質の向上を図ります。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E16D6D" id="_x0000_s1029" type="#_x0000_t202" style="position:absolute;margin-left:266.05pt;margin-top:5pt;width:317.2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" stroked="f">
                <v:textbox style="mso-fit-shape-to-text:t">
                  <w:txbxContent>
                    <w:p w14:paraId="4E542DC8" w14:textId="77777777" w:rsidR="0040087F" w:rsidRPr="0040087F" w:rsidRDefault="0040087F" w:rsidP="0040087F">
                      <w:pPr>
                        <w:spacing w:line="360" w:lineRule="exact"/>
                        <w:jc w:val="both"/>
                        <w:rPr>
                          <w:rFonts w:ascii="メイリオ" w:eastAsia="メイリオ" w:hAnsi="メイリオ" w:cs="メイリオ"/>
                          <w:color w:val="auto"/>
                        </w:rPr>
                      </w:pPr>
                      <w:r w:rsidRPr="0040087F">
                        <w:rPr>
                          <w:rFonts w:ascii="メイリオ" w:eastAsia="メイリオ" w:hAnsi="メイリオ" w:cs="メイリオ" w:hint="eastAsia"/>
                          <w:b/>
                          <w:bCs/>
                          <w:color w:val="auto"/>
                        </w:rPr>
                        <w:t>●危機管理に対する連携確保、自主衛生管理の推進</w:t>
                      </w:r>
                    </w:p>
                    <w:p w14:paraId="0E6D2175" w14:textId="77777777" w:rsidR="0040087F" w:rsidRPr="0040087F" w:rsidRDefault="0040087F" w:rsidP="0040087F">
                      <w:pPr>
                        <w:spacing w:line="360" w:lineRule="exact"/>
                        <w:rPr>
                          <w:color w:val="auto"/>
                        </w:rPr>
                      </w:pPr>
                      <w:r w:rsidRPr="0040087F">
                        <w:rPr>
                          <w:rFonts w:ascii="メイリオ" w:eastAsia="メイリオ" w:hAnsi="メイリオ" w:cs="メイリオ" w:hint="eastAsia"/>
                          <w:color w:val="auto"/>
                        </w:rPr>
                        <w:t xml:space="preserve">　関係機関の連携による緊急時の対応強化や、自主衛生管理を推進するために、食品衛生責任者等の養成・資質の向上を図ります。</w:t>
                      </w:r>
                    </w:p>
                  </w:txbxContent>
                </v:textbox>
                <w10:wrap anchorx="margin"/>
              </v:shape>
            </w:pict>
          </mc:Fallback>
        </mc:AlternateContent>
      </w:r>
    </w:p>
    <w:p w14:paraId="2348D3C7" w14:textId="77777777" w:rsidR="0040087F" w:rsidRDefault="0040087F" w:rsidP="00667A7F">
      <w:pPr>
        <w:spacing w:line="360" w:lineRule="exact"/>
        <w:rPr>
          <w:color w:val="auto"/>
        </w:rPr>
      </w:pPr>
    </w:p>
    <w:p w14:paraId="3BF139FE" w14:textId="77777777" w:rsidR="0040087F" w:rsidRDefault="0040087F" w:rsidP="00667A7F">
      <w:pPr>
        <w:spacing w:line="360" w:lineRule="exact"/>
        <w:rPr>
          <w:color w:val="auto"/>
        </w:rPr>
      </w:pPr>
    </w:p>
    <w:p w14:paraId="304AAC6A" w14:textId="77777777" w:rsidR="0040087F" w:rsidRDefault="0040087F" w:rsidP="00667A7F">
      <w:pPr>
        <w:spacing w:line="360" w:lineRule="exact"/>
        <w:rPr>
          <w:color w:val="auto"/>
        </w:rPr>
      </w:pPr>
    </w:p>
    <w:p w14:paraId="3BC5264A" w14:textId="77777777" w:rsidR="0040087F" w:rsidRPr="0040087F" w:rsidRDefault="0040087F" w:rsidP="00667A7F">
      <w:pPr>
        <w:spacing w:line="360" w:lineRule="exact"/>
        <w:rPr>
          <w:color w:val="auto"/>
        </w:rPr>
      </w:pPr>
    </w:p>
    <w:p w14:paraId="155ABF2D" w14:textId="77777777" w:rsidR="0040087F" w:rsidRPr="005C0273" w:rsidRDefault="004F7D38" w:rsidP="008D4606">
      <w:pPr>
        <w:spacing w:line="360" w:lineRule="exact"/>
        <w:rPr>
          <w:rFonts w:ascii="メイリオ" w:eastAsia="メイリオ" w:hAnsi="メイリオ" w:cs="メイリオ"/>
          <w:b/>
          <w:bCs/>
          <w:color w:val="auto"/>
        </w:rPr>
      </w:pPr>
      <w:bookmarkStart w:id="1" w:name="Ⅱ"/>
      <w:r>
        <w:rPr>
          <w:rFonts w:ascii="メイリオ" w:eastAsia="メイリオ" w:hAnsi="メイリオ" w:cs="メイリオ"/>
          <w:b/>
          <w:bCs/>
          <w:color w:val="auto"/>
        </w:rPr>
        <w:t xml:space="preserve">２　</w:t>
      </w:r>
      <w:r w:rsidR="0040087F" w:rsidRPr="005C0273">
        <w:rPr>
          <w:rFonts w:ascii="メイリオ" w:eastAsia="メイリオ" w:hAnsi="メイリオ" w:cs="メイリオ" w:hint="eastAsia"/>
          <w:b/>
          <w:bCs/>
          <w:color w:val="auto"/>
        </w:rPr>
        <w:t>監視指導計画の策定と監視指導の実施</w:t>
      </w:r>
      <w:bookmarkEnd w:id="1"/>
    </w:p>
    <w:p w14:paraId="5564D01A" w14:textId="77777777" w:rsidR="0040087F" w:rsidRPr="005C0273" w:rsidRDefault="0040087F" w:rsidP="00C82346">
      <w:pPr>
        <w:spacing w:line="360" w:lineRule="exact"/>
        <w:ind w:leftChars="100" w:left="240" w:firstLineChars="100" w:firstLine="240"/>
        <w:rPr>
          <w:rFonts w:ascii="メイリオ" w:eastAsia="メイリオ" w:hAnsi="メイリオ" w:cs="メイリオ"/>
          <w:bCs/>
          <w:color w:val="auto"/>
        </w:rPr>
      </w:pPr>
      <w:r w:rsidRPr="005C0273">
        <w:rPr>
          <w:rFonts w:ascii="メイリオ" w:eastAsia="メイリオ" w:hAnsi="メイリオ" w:cs="メイリオ" w:hint="eastAsia"/>
          <w:bCs/>
          <w:color w:val="auto"/>
        </w:rPr>
        <w:t>食品等の採取、製造、流通等の状況、法違反状況及び食品衛生上の問題発生状況について分析・評価</w:t>
      </w:r>
      <w:r w:rsidR="005C0273" w:rsidRPr="005C0273">
        <w:rPr>
          <w:rFonts w:ascii="メイリオ" w:eastAsia="メイリオ" w:hAnsi="メイリオ" w:cs="メイリオ" w:hint="eastAsia"/>
          <w:bCs/>
          <w:color w:val="auto"/>
        </w:rPr>
        <w:t>し、</w:t>
      </w:r>
      <w:r w:rsidRPr="005C0273">
        <w:rPr>
          <w:rFonts w:ascii="メイリオ" w:eastAsia="メイリオ" w:hAnsi="メイリオ" w:cs="メイリオ" w:hint="eastAsia"/>
          <w:bCs/>
          <w:color w:val="auto"/>
        </w:rPr>
        <w:t>本市の実情を考慮した上で、「豊田市食品衛生監視指導計画」</w:t>
      </w:r>
      <w:r w:rsidR="005C0273" w:rsidRPr="005C0273">
        <w:rPr>
          <w:rFonts w:ascii="メイリオ" w:eastAsia="メイリオ" w:hAnsi="メイリオ" w:cs="メイリオ" w:hint="eastAsia"/>
          <w:bCs/>
          <w:color w:val="auto"/>
        </w:rPr>
        <w:t>を策定し、</w:t>
      </w:r>
      <w:r w:rsidRPr="005C0273">
        <w:rPr>
          <w:rFonts w:ascii="メイリオ" w:eastAsia="メイリオ" w:hAnsi="メイリオ" w:cs="メイリオ" w:hint="eastAsia"/>
          <w:bCs/>
          <w:color w:val="auto"/>
        </w:rPr>
        <w:t>監視指導を</w:t>
      </w:r>
      <w:r w:rsidR="005C0273" w:rsidRPr="005C0273">
        <w:rPr>
          <w:rFonts w:ascii="メイリオ" w:eastAsia="メイリオ" w:hAnsi="メイリオ" w:cs="メイリオ" w:hint="eastAsia"/>
          <w:bCs/>
          <w:color w:val="auto"/>
        </w:rPr>
        <w:t>行います</w:t>
      </w:r>
      <w:r w:rsidRPr="005C0273">
        <w:rPr>
          <w:rFonts w:ascii="メイリオ" w:eastAsia="メイリオ" w:hAnsi="メイリオ" w:cs="メイリオ" w:hint="eastAsia"/>
          <w:bCs/>
          <w:color w:val="auto"/>
        </w:rPr>
        <w:t>。</w:t>
      </w:r>
    </w:p>
    <w:p w14:paraId="17905C79" w14:textId="2D965424" w:rsidR="000F4AF1" w:rsidRDefault="000F4AF1" w:rsidP="00365090">
      <w:pPr>
        <w:spacing w:line="360" w:lineRule="exact"/>
        <w:rPr>
          <w:rFonts w:ascii="メイリオ" w:eastAsia="メイリオ" w:hAnsi="メイリオ" w:cs="メイリオ"/>
        </w:rPr>
      </w:pPr>
    </w:p>
    <w:p w14:paraId="18385E6F" w14:textId="3065408C" w:rsidR="00365090" w:rsidRPr="005C0273" w:rsidRDefault="004F7D38" w:rsidP="008D4606">
      <w:pPr>
        <w:spacing w:line="360" w:lineRule="exact"/>
        <w:rPr>
          <w:rFonts w:ascii="メイリオ" w:eastAsia="メイリオ" w:hAnsi="メイリオ" w:cs="メイリオ"/>
          <w:b/>
          <w:bCs/>
          <w:color w:val="auto"/>
        </w:rPr>
      </w:pPr>
      <w:bookmarkStart w:id="2" w:name="Ⅲ"/>
      <w:r>
        <w:rPr>
          <w:rFonts w:ascii="メイリオ" w:eastAsia="メイリオ" w:hAnsi="メイリオ" w:cs="メイリオ"/>
          <w:b/>
          <w:bCs/>
          <w:color w:val="auto"/>
        </w:rPr>
        <w:t xml:space="preserve">３　</w:t>
      </w:r>
      <w:r w:rsidR="00365090" w:rsidRPr="005C0273">
        <w:rPr>
          <w:rFonts w:ascii="メイリオ" w:eastAsia="メイリオ" w:hAnsi="メイリオ" w:cs="メイリオ" w:hint="eastAsia"/>
          <w:b/>
          <w:bCs/>
          <w:color w:val="auto"/>
        </w:rPr>
        <w:t>実施体系</w:t>
      </w:r>
      <w:bookmarkEnd w:id="2"/>
    </w:p>
    <w:p w14:paraId="458B7EF2" w14:textId="34934D8C" w:rsidR="00365090" w:rsidRPr="005C0273" w:rsidRDefault="00365090" w:rsidP="00C82346">
      <w:pPr>
        <w:spacing w:line="360" w:lineRule="exact"/>
        <w:ind w:leftChars="100" w:left="240" w:firstLineChars="100" w:firstLine="240"/>
        <w:rPr>
          <w:rFonts w:ascii="メイリオ" w:eastAsia="メイリオ" w:hAnsi="メイリオ" w:cs="メイリオ"/>
          <w:bCs/>
          <w:color w:val="auto"/>
        </w:rPr>
      </w:pPr>
      <w:r w:rsidRPr="005C0273">
        <w:rPr>
          <w:rFonts w:ascii="メイリオ" w:eastAsia="メイリオ" w:hAnsi="メイリオ" w:cs="メイリオ" w:hint="eastAsia"/>
          <w:bCs/>
          <w:color w:val="auto"/>
        </w:rPr>
        <w:t>監視指導実施機関及び試験検査実施機関について体制を整備するとともに、食品衛生監視員等の人員の確保を図ります。</w:t>
      </w:r>
    </w:p>
    <w:p w14:paraId="1391F3B7" w14:textId="322E773C" w:rsidR="00365090" w:rsidRPr="005C0273" w:rsidRDefault="005C0273" w:rsidP="004F7D38">
      <w:pPr>
        <w:spacing w:line="360" w:lineRule="exact"/>
        <w:ind w:firstLineChars="100" w:firstLine="240"/>
        <w:rPr>
          <w:color w:val="auto"/>
        </w:rPr>
      </w:pPr>
      <w:r w:rsidRPr="005C0273">
        <w:rPr>
          <w:rFonts w:ascii="メイリオ" w:eastAsia="メイリオ" w:hAnsi="メイリオ" w:cs="メイリオ" w:hint="eastAsia"/>
          <w:color w:val="auto"/>
        </w:rPr>
        <w:t>また、</w:t>
      </w:r>
      <w:r w:rsidR="00365090" w:rsidRPr="005C0273">
        <w:rPr>
          <w:rFonts w:ascii="メイリオ" w:eastAsia="メイリオ" w:hAnsi="メイリオ" w:cs="メイリオ" w:hint="eastAsia"/>
          <w:color w:val="auto"/>
        </w:rPr>
        <w:t>厚生労働省、消費者庁、</w:t>
      </w:r>
      <w:r w:rsidRPr="005C0273">
        <w:rPr>
          <w:rFonts w:ascii="メイリオ" w:eastAsia="メイリオ" w:hAnsi="メイリオ" w:cs="メイリオ" w:hint="eastAsia"/>
          <w:color w:val="auto"/>
        </w:rPr>
        <w:t>東海北陸厚生局及び他の</w:t>
      </w:r>
      <w:r w:rsidR="00365090" w:rsidRPr="005C0273">
        <w:rPr>
          <w:rFonts w:ascii="メイリオ" w:eastAsia="メイリオ" w:hAnsi="メイリオ" w:cs="メイリオ" w:hint="eastAsia"/>
          <w:color w:val="auto"/>
        </w:rPr>
        <w:t>都道府県</w:t>
      </w:r>
      <w:r w:rsidRPr="005C0273">
        <w:rPr>
          <w:rFonts w:ascii="メイリオ" w:eastAsia="メイリオ" w:hAnsi="メイリオ" w:cs="メイリオ" w:hint="eastAsia"/>
          <w:color w:val="auto"/>
        </w:rPr>
        <w:t>市並びに農林水産部局との</w:t>
      </w:r>
      <w:r w:rsidR="00365090" w:rsidRPr="005C0273">
        <w:rPr>
          <w:rFonts w:ascii="メイリオ" w:eastAsia="メイリオ" w:hAnsi="メイリオ" w:cs="メイリオ" w:hint="eastAsia"/>
          <w:color w:val="auto"/>
        </w:rPr>
        <w:t>連携</w:t>
      </w:r>
      <w:r w:rsidRPr="005C0273">
        <w:rPr>
          <w:rFonts w:ascii="メイリオ" w:eastAsia="メイリオ" w:hAnsi="メイリオ" w:cs="メイリオ" w:hint="eastAsia"/>
          <w:color w:val="auto"/>
        </w:rPr>
        <w:t>を</w:t>
      </w:r>
      <w:r w:rsidR="00365090" w:rsidRPr="005C0273">
        <w:rPr>
          <w:rFonts w:ascii="メイリオ" w:eastAsia="メイリオ" w:hAnsi="メイリオ" w:cs="メイリオ" w:hint="eastAsia"/>
          <w:color w:val="auto"/>
        </w:rPr>
        <w:t>確保</w:t>
      </w:r>
      <w:r w:rsidRPr="005C0273">
        <w:rPr>
          <w:rFonts w:ascii="メイリオ" w:eastAsia="メイリオ" w:hAnsi="メイリオ" w:cs="メイリオ" w:hint="eastAsia"/>
          <w:color w:val="auto"/>
        </w:rPr>
        <w:t>します。</w:t>
      </w:r>
      <w:r w:rsidR="00365090" w:rsidRPr="005C0273">
        <w:rPr>
          <w:rFonts w:ascii="メイリオ" w:eastAsia="メイリオ" w:hAnsi="メイリオ" w:cs="メイリオ" w:hint="eastAsia"/>
          <w:color w:val="auto"/>
        </w:rPr>
        <w:t>特に、広域的な食中毒事案が発生した場合等に、必要に応じて東海北陸厚生局が設置する広域連携協議会</w:t>
      </w:r>
      <w:r w:rsidRPr="005C0273">
        <w:rPr>
          <w:rFonts w:ascii="メイリオ" w:eastAsia="メイリオ" w:hAnsi="メイリオ" w:cs="メイリオ" w:hint="eastAsia"/>
          <w:color w:val="auto"/>
        </w:rPr>
        <w:t>とは</w:t>
      </w:r>
      <w:r w:rsidR="00365090" w:rsidRPr="005C0273">
        <w:rPr>
          <w:rFonts w:ascii="メイリオ" w:eastAsia="メイリオ" w:hAnsi="メイリオ" w:cs="メイリオ" w:hint="eastAsia"/>
          <w:color w:val="auto"/>
        </w:rPr>
        <w:t>適切に調査、情報共有等の連携を行います。</w:t>
      </w:r>
    </w:p>
    <w:p w14:paraId="613F793D" w14:textId="7F86C2A7" w:rsidR="00365090" w:rsidRDefault="00365090" w:rsidP="00365090">
      <w:pPr>
        <w:spacing w:line="360" w:lineRule="exact"/>
        <w:rPr>
          <w:color w:val="auto"/>
        </w:rPr>
      </w:pPr>
    </w:p>
    <w:p w14:paraId="2DFAF64E" w14:textId="77777777" w:rsidR="007437ED" w:rsidRPr="005C0273" w:rsidRDefault="004F7D38" w:rsidP="002C4A74">
      <w:pPr>
        <w:spacing w:line="360" w:lineRule="exact"/>
        <w:rPr>
          <w:color w:val="auto"/>
        </w:rPr>
      </w:pPr>
      <w:bookmarkStart w:id="3" w:name="Ⅳ"/>
      <w:r>
        <w:rPr>
          <w:rFonts w:ascii="メイリオ" w:eastAsia="メイリオ" w:hAnsi="メイリオ" w:cs="メイリオ"/>
          <w:b/>
          <w:color w:val="auto"/>
        </w:rPr>
        <w:t xml:space="preserve">４　</w:t>
      </w:r>
      <w:r w:rsidR="00EE0BCD" w:rsidRPr="005C0273">
        <w:rPr>
          <w:rFonts w:ascii="メイリオ" w:eastAsia="メイリオ" w:hAnsi="メイリオ" w:cs="メイリオ" w:hint="eastAsia"/>
          <w:b/>
          <w:color w:val="auto"/>
        </w:rPr>
        <w:t>施設の監視指導回数</w:t>
      </w:r>
      <w:bookmarkEnd w:id="3"/>
    </w:p>
    <w:p w14:paraId="0FC7E9D4" w14:textId="77777777" w:rsidR="007437ED" w:rsidRDefault="005C0273" w:rsidP="00C82346">
      <w:pPr>
        <w:spacing w:line="360" w:lineRule="exact"/>
        <w:ind w:leftChars="100" w:left="240" w:firstLineChars="100" w:firstLine="240"/>
        <w:rPr>
          <w:rFonts w:ascii="メイリオ" w:eastAsia="メイリオ" w:hAnsi="メイリオ" w:cs="メイリオ"/>
          <w:color w:val="auto"/>
        </w:rPr>
      </w:pPr>
      <w:r>
        <w:rPr>
          <w:rFonts w:ascii="メイリオ" w:eastAsia="メイリオ" w:hAnsi="メイリオ" w:cs="メイリオ"/>
        </w:rPr>
        <w:t>食品関係施設を</w:t>
      </w:r>
      <w:r w:rsidR="00EE0BCD">
        <w:rPr>
          <w:rFonts w:ascii="メイリオ" w:eastAsia="メイリオ" w:hAnsi="メイリオ" w:cs="メイリオ" w:hint="eastAsia"/>
        </w:rPr>
        <w:t>監視の重要度</w:t>
      </w:r>
      <w:r>
        <w:rPr>
          <w:rFonts w:ascii="メイリオ" w:eastAsia="メイリオ" w:hAnsi="メイリオ" w:cs="メイリオ" w:hint="eastAsia"/>
        </w:rPr>
        <w:t>によりレベル分けし、そ</w:t>
      </w:r>
      <w:r w:rsidR="00EE0BCD">
        <w:rPr>
          <w:rFonts w:ascii="メイリオ" w:eastAsia="メイリオ" w:hAnsi="メイリオ" w:cs="メイリオ" w:hint="eastAsia"/>
        </w:rPr>
        <w:t>のレベルに</w:t>
      </w:r>
      <w:r w:rsidR="00F92471">
        <w:rPr>
          <w:rFonts w:ascii="メイリオ" w:eastAsia="メイリオ" w:hAnsi="メイリオ" w:cs="メイリオ" w:hint="eastAsia"/>
        </w:rPr>
        <w:t>応じた</w:t>
      </w:r>
      <w:r w:rsidR="00EE0BCD">
        <w:rPr>
          <w:rFonts w:ascii="メイリオ" w:eastAsia="メイリオ" w:hAnsi="メイリオ" w:cs="メイリオ" w:hint="eastAsia"/>
        </w:rPr>
        <w:t>標準監視指導回数を定め</w:t>
      </w:r>
      <w:r w:rsidR="00F92471">
        <w:rPr>
          <w:rFonts w:ascii="メイリオ" w:eastAsia="メイリオ" w:hAnsi="メイリオ" w:cs="メイリオ" w:hint="eastAsia"/>
        </w:rPr>
        <w:t>て</w:t>
      </w:r>
      <w:r w:rsidR="00EE0BCD">
        <w:rPr>
          <w:rFonts w:ascii="メイリオ" w:eastAsia="メイリオ" w:hAnsi="メイリオ" w:cs="メイリオ" w:hint="eastAsia"/>
          <w:color w:val="auto"/>
        </w:rPr>
        <w:t>、</w:t>
      </w:r>
      <w:r w:rsidR="00F92471">
        <w:rPr>
          <w:rFonts w:ascii="メイリオ" w:eastAsia="メイリオ" w:hAnsi="メイリオ" w:cs="メイリオ" w:hint="eastAsia"/>
          <w:color w:val="auto"/>
        </w:rPr>
        <w:t>効率的かつ効果的に</w:t>
      </w:r>
      <w:r w:rsidR="00EE0BCD" w:rsidRPr="00A83D7B">
        <w:rPr>
          <w:rFonts w:ascii="メイリオ" w:eastAsia="メイリオ" w:hAnsi="メイリオ" w:cs="メイリオ" w:hint="eastAsia"/>
          <w:color w:val="auto"/>
        </w:rPr>
        <w:t>監視指導を</w:t>
      </w:r>
      <w:r w:rsidR="00F92471">
        <w:rPr>
          <w:rFonts w:ascii="メイリオ" w:eastAsia="メイリオ" w:hAnsi="メイリオ" w:cs="メイリオ" w:hint="eastAsia"/>
          <w:color w:val="auto"/>
        </w:rPr>
        <w:t>行います</w:t>
      </w:r>
      <w:r w:rsidR="00EE0BCD" w:rsidRPr="00A83D7B">
        <w:rPr>
          <w:rFonts w:ascii="メイリオ" w:eastAsia="メイリオ" w:hAnsi="メイリオ" w:cs="メイリオ" w:hint="eastAsia"/>
          <w:color w:val="auto"/>
        </w:rPr>
        <w:t>。</w:t>
      </w:r>
    </w:p>
    <w:p w14:paraId="0362152E" w14:textId="77777777" w:rsidR="00A16AC9" w:rsidRDefault="00A16AC9" w:rsidP="002C4A74">
      <w:pPr>
        <w:spacing w:line="360" w:lineRule="exact"/>
        <w:rPr>
          <w:color w:val="auto"/>
        </w:rPr>
      </w:pPr>
    </w:p>
    <w:p w14:paraId="64D32ACC" w14:textId="77777777" w:rsidR="007437ED" w:rsidRPr="00F92471" w:rsidRDefault="004F7D38" w:rsidP="002C4A74">
      <w:pPr>
        <w:spacing w:line="360" w:lineRule="exact"/>
        <w:rPr>
          <w:color w:val="auto"/>
        </w:rPr>
      </w:pPr>
      <w:bookmarkStart w:id="4" w:name="Ⅴ"/>
      <w:r>
        <w:rPr>
          <w:rFonts w:ascii="メイリオ" w:eastAsia="メイリオ" w:hAnsi="メイリオ" w:cs="メイリオ"/>
          <w:b/>
          <w:color w:val="auto"/>
        </w:rPr>
        <w:t xml:space="preserve">５　</w:t>
      </w:r>
      <w:r w:rsidR="00EE0BCD" w:rsidRPr="00F92471">
        <w:rPr>
          <w:rFonts w:ascii="メイリオ" w:eastAsia="メイリオ" w:hAnsi="メイリオ" w:cs="メイリオ" w:hint="eastAsia"/>
          <w:b/>
          <w:color w:val="auto"/>
        </w:rPr>
        <w:t>食品等の収去検査</w:t>
      </w:r>
      <w:bookmarkEnd w:id="4"/>
    </w:p>
    <w:p w14:paraId="141DD0F1" w14:textId="77777777" w:rsidR="007437ED" w:rsidRPr="00F92471" w:rsidRDefault="00EE0BCD" w:rsidP="00C82346">
      <w:pPr>
        <w:spacing w:line="360" w:lineRule="exact"/>
        <w:ind w:leftChars="100" w:left="240" w:firstLineChars="100" w:firstLine="240"/>
        <w:rPr>
          <w:rFonts w:ascii="メイリオ" w:eastAsia="メイリオ" w:hAnsi="メイリオ" w:cs="メイリオ"/>
        </w:rPr>
      </w:pPr>
      <w:r>
        <w:rPr>
          <w:rFonts w:ascii="メイリオ" w:eastAsia="メイリオ" w:hAnsi="メイリオ" w:cs="メイリオ" w:hint="eastAsia"/>
          <w:color w:val="auto"/>
        </w:rPr>
        <w:t>食品群ごとに</w:t>
      </w:r>
      <w:r w:rsidRPr="00156C33">
        <w:rPr>
          <w:rFonts w:ascii="メイリオ" w:eastAsia="メイリオ" w:hAnsi="メイリオ" w:cs="メイリオ" w:hint="eastAsia"/>
          <w:color w:val="000000" w:themeColor="text1"/>
        </w:rPr>
        <w:t>、</w:t>
      </w:r>
      <w:r w:rsidR="002C4A74" w:rsidRPr="00156C33">
        <w:rPr>
          <w:rFonts w:ascii="メイリオ" w:eastAsia="メイリオ" w:hAnsi="メイリオ" w:cs="メイリオ" w:hint="eastAsia"/>
          <w:color w:val="000000" w:themeColor="text1"/>
        </w:rPr>
        <w:t>細菌検査</w:t>
      </w:r>
      <w:r w:rsidR="00F92471" w:rsidRPr="00156C33">
        <w:rPr>
          <w:rFonts w:ascii="メイリオ" w:eastAsia="メイリオ" w:hAnsi="メイリオ" w:cs="メイリオ" w:hint="eastAsia"/>
          <w:color w:val="000000" w:themeColor="text1"/>
        </w:rPr>
        <w:t>、</w:t>
      </w:r>
      <w:r w:rsidR="002C4A74" w:rsidRPr="00156C33">
        <w:rPr>
          <w:rFonts w:ascii="メイリオ" w:eastAsia="メイリオ" w:hAnsi="メイリオ" w:cs="メイリオ" w:hint="eastAsia"/>
          <w:color w:val="000000" w:themeColor="text1"/>
        </w:rPr>
        <w:t>食品添加物</w:t>
      </w:r>
      <w:r w:rsidR="00F92471" w:rsidRPr="00156C33">
        <w:rPr>
          <w:rFonts w:ascii="メイリオ" w:eastAsia="メイリオ" w:hAnsi="メイリオ" w:cs="メイリオ" w:hint="eastAsia"/>
          <w:color w:val="000000" w:themeColor="text1"/>
        </w:rPr>
        <w:t>及び</w:t>
      </w:r>
      <w:r w:rsidR="002C4A74" w:rsidRPr="00156C33">
        <w:rPr>
          <w:rFonts w:ascii="メイリオ" w:eastAsia="メイリオ" w:hAnsi="メイリオ" w:cs="メイリオ" w:hint="eastAsia"/>
          <w:color w:val="000000" w:themeColor="text1"/>
        </w:rPr>
        <w:t>残留農薬</w:t>
      </w:r>
      <w:r w:rsidR="00F92471" w:rsidRPr="00156C33">
        <w:rPr>
          <w:rFonts w:ascii="メイリオ" w:eastAsia="メイリオ" w:hAnsi="メイリオ" w:cs="メイリオ" w:hint="eastAsia"/>
          <w:color w:val="000000" w:themeColor="text1"/>
        </w:rPr>
        <w:t>等の</w:t>
      </w:r>
      <w:r w:rsidR="00F92471">
        <w:rPr>
          <w:rFonts w:ascii="メイリオ" w:eastAsia="メイリオ" w:hAnsi="メイリオ" w:cs="メイリオ" w:hint="eastAsia"/>
          <w:color w:val="auto"/>
        </w:rPr>
        <w:t>検査項目を設定し、</w:t>
      </w:r>
      <w:r>
        <w:rPr>
          <w:rFonts w:ascii="メイリオ" w:eastAsia="メイリオ" w:hAnsi="メイリオ" w:cs="メイリオ" w:hint="eastAsia"/>
          <w:color w:val="auto"/>
        </w:rPr>
        <w:t>年間の</w:t>
      </w:r>
      <w:r w:rsidR="00F92471">
        <w:rPr>
          <w:rFonts w:ascii="メイリオ" w:eastAsia="メイリオ" w:hAnsi="メイリオ" w:cs="メイリオ" w:hint="eastAsia"/>
        </w:rPr>
        <w:t>実施計画を定め収去検査を行います</w:t>
      </w:r>
      <w:r>
        <w:rPr>
          <w:rFonts w:ascii="メイリオ" w:eastAsia="メイリオ" w:hAnsi="メイリオ" w:cs="メイリオ" w:hint="eastAsia"/>
        </w:rPr>
        <w:t>。</w:t>
      </w:r>
      <w:r w:rsidR="00F92471">
        <w:rPr>
          <w:rFonts w:ascii="メイリオ" w:eastAsia="メイリオ" w:hAnsi="メイリオ" w:cs="メイリオ" w:hint="eastAsia"/>
        </w:rPr>
        <w:t>なお、表示についても、食品表示法に基づき適正に</w:t>
      </w:r>
      <w:r w:rsidRPr="00EE0BCD">
        <w:rPr>
          <w:rFonts w:ascii="メイリオ" w:eastAsia="メイリオ" w:hAnsi="メイリオ" w:cs="メイリオ" w:hint="eastAsia"/>
          <w:color w:val="auto"/>
        </w:rPr>
        <w:t>行われていることを確認します。</w:t>
      </w:r>
    </w:p>
    <w:p w14:paraId="56E5788E" w14:textId="77777777" w:rsidR="00A16AC9" w:rsidRPr="00EE0BCD" w:rsidRDefault="00A16AC9" w:rsidP="002C4A74">
      <w:pPr>
        <w:spacing w:line="360" w:lineRule="exact"/>
        <w:rPr>
          <w:color w:val="auto"/>
        </w:rPr>
      </w:pPr>
    </w:p>
    <w:p w14:paraId="3C4EB29B" w14:textId="77777777" w:rsidR="00EE0BCD" w:rsidRPr="00F92471" w:rsidRDefault="004F7D38" w:rsidP="002C4A74">
      <w:pPr>
        <w:spacing w:line="360" w:lineRule="exact"/>
        <w:rPr>
          <w:color w:val="auto"/>
        </w:rPr>
      </w:pPr>
      <w:bookmarkStart w:id="5" w:name="Ⅵ"/>
      <w:r>
        <w:rPr>
          <w:rFonts w:ascii="メイリオ" w:eastAsia="メイリオ" w:hAnsi="メイリオ" w:cs="メイリオ"/>
          <w:b/>
          <w:color w:val="auto"/>
        </w:rPr>
        <w:lastRenderedPageBreak/>
        <w:t xml:space="preserve">６　</w:t>
      </w:r>
      <w:r w:rsidR="00EE0BCD" w:rsidRPr="00F92471">
        <w:rPr>
          <w:rFonts w:ascii="メイリオ" w:eastAsia="メイリオ" w:hAnsi="メイリオ" w:cs="メイリオ" w:hint="eastAsia"/>
          <w:b/>
          <w:color w:val="auto"/>
        </w:rPr>
        <w:t>違反発見時の対応</w:t>
      </w:r>
      <w:bookmarkEnd w:id="5"/>
    </w:p>
    <w:p w14:paraId="3226C80A" w14:textId="77777777" w:rsidR="00EE0BCD" w:rsidRDefault="00EE0BCD" w:rsidP="00C82346">
      <w:pPr>
        <w:spacing w:line="360" w:lineRule="exact"/>
        <w:ind w:leftChars="100" w:left="240" w:firstLineChars="100" w:firstLine="240"/>
        <w:rPr>
          <w:rFonts w:ascii="メイリオ" w:eastAsia="メイリオ" w:hAnsi="メイリオ" w:cs="メイリオ"/>
          <w:color w:val="auto"/>
        </w:rPr>
      </w:pPr>
      <w:r w:rsidRPr="003D0A25">
        <w:rPr>
          <w:rFonts w:ascii="メイリオ" w:eastAsia="メイリオ" w:hAnsi="メイリオ" w:cs="メイリオ" w:hint="eastAsia"/>
          <w:color w:val="auto"/>
        </w:rPr>
        <w:t>違反を発見した場合は、</w:t>
      </w:r>
      <w:r w:rsidR="00F92471">
        <w:rPr>
          <w:rFonts w:ascii="メイリオ" w:eastAsia="メイリオ" w:hAnsi="メイリオ" w:cs="メイリオ" w:hint="eastAsia"/>
          <w:color w:val="auto"/>
        </w:rPr>
        <w:t>営業者に対する</w:t>
      </w:r>
      <w:r w:rsidRPr="003D0A25">
        <w:rPr>
          <w:rFonts w:ascii="メイリオ" w:eastAsia="メイリオ" w:hAnsi="メイリオ" w:cs="メイリオ" w:hint="eastAsia"/>
          <w:color w:val="auto"/>
        </w:rPr>
        <w:t>改善指導を行</w:t>
      </w:r>
      <w:r w:rsidR="00F92471">
        <w:rPr>
          <w:rFonts w:ascii="メイリオ" w:eastAsia="メイリオ" w:hAnsi="メイリオ" w:cs="メイリオ" w:hint="eastAsia"/>
          <w:color w:val="auto"/>
        </w:rPr>
        <w:t>うとともに、</w:t>
      </w:r>
      <w:r>
        <w:rPr>
          <w:rFonts w:ascii="メイリオ" w:eastAsia="メイリオ" w:hAnsi="メイリオ" w:cs="メイリオ" w:hint="eastAsia"/>
          <w:color w:val="auto"/>
        </w:rPr>
        <w:t>違反食品等が販売されないよう</w:t>
      </w:r>
      <w:r w:rsidR="00F92471">
        <w:rPr>
          <w:rFonts w:ascii="メイリオ" w:eastAsia="メイリオ" w:hAnsi="メイリオ" w:cs="メイリオ" w:hint="eastAsia"/>
          <w:color w:val="auto"/>
        </w:rPr>
        <w:t>必要な</w:t>
      </w:r>
      <w:r>
        <w:rPr>
          <w:rFonts w:ascii="メイリオ" w:eastAsia="メイリオ" w:hAnsi="メイリオ" w:cs="メイリオ" w:hint="eastAsia"/>
          <w:color w:val="auto"/>
        </w:rPr>
        <w:t>措置を講じます。</w:t>
      </w:r>
      <w:r w:rsidR="00F92471">
        <w:rPr>
          <w:rFonts w:ascii="メイリオ" w:eastAsia="メイリオ" w:hAnsi="メイリオ" w:cs="メイリオ" w:hint="eastAsia"/>
          <w:color w:val="auto"/>
        </w:rPr>
        <w:t>また、</w:t>
      </w:r>
      <w:r>
        <w:rPr>
          <w:rFonts w:ascii="メイリオ" w:eastAsia="メイリオ" w:hAnsi="メイリオ" w:cs="メイリオ" w:hint="eastAsia"/>
          <w:color w:val="auto"/>
        </w:rPr>
        <w:t>必要に応じて公表</w:t>
      </w:r>
      <w:r w:rsidR="00F92471">
        <w:rPr>
          <w:rFonts w:ascii="メイリオ" w:eastAsia="メイリオ" w:hAnsi="メイリオ" w:cs="メイリオ" w:hint="eastAsia"/>
          <w:color w:val="auto"/>
        </w:rPr>
        <w:t>を行い</w:t>
      </w:r>
      <w:r>
        <w:rPr>
          <w:rFonts w:ascii="メイリオ" w:eastAsia="メイリオ" w:hAnsi="メイリオ" w:cs="メイリオ" w:hint="eastAsia"/>
          <w:color w:val="auto"/>
        </w:rPr>
        <w:t>ます。</w:t>
      </w:r>
    </w:p>
    <w:p w14:paraId="14D4F869" w14:textId="77777777" w:rsidR="00A16AC9" w:rsidRDefault="00A16AC9" w:rsidP="002C4A74">
      <w:pPr>
        <w:spacing w:line="360" w:lineRule="exact"/>
        <w:rPr>
          <w:rFonts w:ascii="メイリオ" w:eastAsia="メイリオ" w:hAnsi="メイリオ" w:cs="メイリオ"/>
          <w:color w:val="auto"/>
        </w:rPr>
      </w:pPr>
    </w:p>
    <w:p w14:paraId="494A8047" w14:textId="77777777" w:rsidR="00EE0BCD" w:rsidRPr="00F92471" w:rsidRDefault="004F7D38" w:rsidP="002C4A74">
      <w:pPr>
        <w:spacing w:line="360" w:lineRule="exact"/>
        <w:rPr>
          <w:color w:val="auto"/>
        </w:rPr>
      </w:pPr>
      <w:bookmarkStart w:id="6" w:name="Ⅶ"/>
      <w:r>
        <w:rPr>
          <w:rFonts w:ascii="メイリオ" w:eastAsia="メイリオ" w:hAnsi="メイリオ" w:cs="メイリオ"/>
          <w:b/>
          <w:color w:val="auto"/>
        </w:rPr>
        <w:t xml:space="preserve">７　</w:t>
      </w:r>
      <w:r w:rsidR="00EE0BCD" w:rsidRPr="00F92471">
        <w:rPr>
          <w:rFonts w:ascii="メイリオ" w:eastAsia="メイリオ" w:hAnsi="メイリオ" w:cs="メイリオ" w:hint="eastAsia"/>
          <w:b/>
          <w:color w:val="auto"/>
        </w:rPr>
        <w:t>一斉取締り等の実施</w:t>
      </w:r>
      <w:bookmarkEnd w:id="6"/>
    </w:p>
    <w:p w14:paraId="4A27FD1B" w14:textId="77777777" w:rsidR="00EE0BCD" w:rsidRPr="00F92471" w:rsidRDefault="00EE0BCD" w:rsidP="00C82346">
      <w:pPr>
        <w:spacing w:line="360" w:lineRule="exact"/>
        <w:ind w:leftChars="100" w:left="240" w:firstLineChars="100" w:firstLine="240"/>
        <w:rPr>
          <w:color w:val="auto"/>
        </w:rPr>
      </w:pPr>
      <w:r w:rsidRPr="00F92471">
        <w:rPr>
          <w:rFonts w:ascii="メイリオ" w:eastAsia="メイリオ" w:hAnsi="メイリオ" w:cs="メイリオ" w:hint="eastAsia"/>
          <w:bCs/>
          <w:color w:val="auto"/>
        </w:rPr>
        <w:t>食中毒事故等の発生が多い時期には、</w:t>
      </w:r>
      <w:r w:rsidR="00F92471">
        <w:rPr>
          <w:rFonts w:ascii="メイリオ" w:eastAsia="メイリオ" w:hAnsi="メイリオ" w:cs="メイリオ" w:hint="eastAsia"/>
          <w:bCs/>
          <w:color w:val="auto"/>
        </w:rPr>
        <w:t>国</w:t>
      </w:r>
      <w:r w:rsidRPr="00F92471">
        <w:rPr>
          <w:rFonts w:ascii="メイリオ" w:eastAsia="メイリオ" w:hAnsi="メイリオ" w:cs="メイリオ" w:hint="eastAsia"/>
          <w:color w:val="auto"/>
        </w:rPr>
        <w:t>からの通知に基づき、</w:t>
      </w:r>
      <w:r w:rsidRPr="00F92471">
        <w:rPr>
          <w:rFonts w:ascii="メイリオ" w:eastAsia="メイリオ" w:hAnsi="メイリオ" w:cs="メイリオ" w:hint="eastAsia"/>
          <w:bCs/>
          <w:color w:val="auto"/>
        </w:rPr>
        <w:t>一斉取締りや予防啓発を行います。</w:t>
      </w:r>
    </w:p>
    <w:p w14:paraId="7B25E26D" w14:textId="77777777" w:rsidR="00F92471" w:rsidRDefault="00F92471" w:rsidP="002C4A74">
      <w:pPr>
        <w:spacing w:line="360" w:lineRule="exact"/>
        <w:rPr>
          <w:rFonts w:ascii="メイリオ" w:eastAsia="メイリオ" w:hAnsi="メイリオ" w:cs="メイリオ"/>
          <w:b/>
          <w:bCs/>
          <w:color w:val="auto"/>
          <w:sz w:val="28"/>
          <w:szCs w:val="28"/>
        </w:rPr>
      </w:pPr>
      <w:bookmarkStart w:id="7" w:name="Ⅷ"/>
    </w:p>
    <w:p w14:paraId="776C65D5" w14:textId="77777777" w:rsidR="00EE0BCD" w:rsidRPr="00F92471" w:rsidRDefault="004F7D38" w:rsidP="002C4A74">
      <w:pPr>
        <w:spacing w:line="360" w:lineRule="exact"/>
        <w:rPr>
          <w:color w:val="auto"/>
        </w:rPr>
      </w:pPr>
      <w:r>
        <w:rPr>
          <w:rFonts w:ascii="メイリオ" w:eastAsia="メイリオ" w:hAnsi="メイリオ" w:cs="メイリオ"/>
          <w:b/>
          <w:bCs/>
          <w:color w:val="auto"/>
        </w:rPr>
        <w:t xml:space="preserve">８　</w:t>
      </w:r>
      <w:r w:rsidR="00EE0BCD" w:rsidRPr="00F92471">
        <w:rPr>
          <w:rFonts w:ascii="メイリオ" w:eastAsia="メイリオ" w:hAnsi="メイリオ" w:cs="メイリオ" w:hint="eastAsia"/>
          <w:b/>
          <w:bCs/>
          <w:color w:val="auto"/>
        </w:rPr>
        <w:t>食中毒等健康危害発生時の対応</w:t>
      </w:r>
      <w:bookmarkEnd w:id="7"/>
    </w:p>
    <w:p w14:paraId="148B8E7F" w14:textId="77777777" w:rsidR="00A16AC9" w:rsidRDefault="002C4A74" w:rsidP="00C82346">
      <w:pPr>
        <w:spacing w:line="360" w:lineRule="exact"/>
        <w:ind w:firstLineChars="200" w:firstLine="480"/>
        <w:rPr>
          <w:rFonts w:ascii="メイリオ" w:eastAsia="メイリオ" w:hAnsi="メイリオ" w:cs="メイリオ"/>
          <w:color w:val="auto"/>
        </w:rPr>
      </w:pPr>
      <w:r w:rsidRPr="00156C33">
        <w:rPr>
          <w:rFonts w:ascii="メイリオ" w:eastAsia="メイリオ" w:hAnsi="メイリオ" w:cs="メイリオ" w:hint="eastAsia"/>
          <w:bCs/>
          <w:color w:val="000000" w:themeColor="text1"/>
        </w:rPr>
        <w:t>食品衛生法等</w:t>
      </w:r>
      <w:r w:rsidR="00EE0BCD" w:rsidRPr="00156C33">
        <w:rPr>
          <w:rFonts w:ascii="メイリオ" w:eastAsia="メイリオ" w:hAnsi="メイリオ" w:cs="メイリオ" w:hint="eastAsia"/>
          <w:bCs/>
          <w:color w:val="000000" w:themeColor="text1"/>
        </w:rPr>
        <w:t>に</w:t>
      </w:r>
      <w:r w:rsidR="00EE0BCD" w:rsidRPr="00F92471">
        <w:rPr>
          <w:rFonts w:ascii="メイリオ" w:eastAsia="メイリオ" w:hAnsi="メイリオ" w:cs="メイリオ" w:hint="eastAsia"/>
          <w:bCs/>
          <w:color w:val="auto"/>
        </w:rPr>
        <w:t>従い、</w:t>
      </w:r>
      <w:r w:rsidR="00EE0BCD">
        <w:rPr>
          <w:rFonts w:ascii="メイリオ" w:eastAsia="メイリオ" w:hAnsi="メイリオ" w:cs="メイリオ" w:hint="eastAsia"/>
          <w:color w:val="auto"/>
        </w:rPr>
        <w:t>迅速かつ適切</w:t>
      </w:r>
      <w:r w:rsidR="00F92471">
        <w:rPr>
          <w:rFonts w:ascii="メイリオ" w:eastAsia="メイリオ" w:hAnsi="メイリオ" w:cs="メイリオ" w:hint="eastAsia"/>
          <w:color w:val="auto"/>
        </w:rPr>
        <w:t>に</w:t>
      </w:r>
      <w:r w:rsidR="00EE0BCD">
        <w:rPr>
          <w:rFonts w:ascii="メイリオ" w:eastAsia="メイリオ" w:hAnsi="メイリオ" w:cs="メイリオ" w:hint="eastAsia"/>
          <w:color w:val="auto"/>
        </w:rPr>
        <w:t>原因究明及び健康危機管理対策を実施</w:t>
      </w:r>
      <w:r w:rsidR="00F92471">
        <w:rPr>
          <w:rFonts w:ascii="メイリオ" w:eastAsia="メイリオ" w:hAnsi="メイリオ" w:cs="メイリオ" w:hint="eastAsia"/>
          <w:color w:val="auto"/>
        </w:rPr>
        <w:t>し</w:t>
      </w:r>
      <w:r w:rsidR="00EE0BCD">
        <w:rPr>
          <w:rFonts w:ascii="メイリオ" w:eastAsia="メイリオ" w:hAnsi="メイリオ" w:cs="メイリオ" w:hint="eastAsia"/>
          <w:color w:val="auto"/>
        </w:rPr>
        <w:t>ます。</w:t>
      </w:r>
    </w:p>
    <w:p w14:paraId="48E66A30" w14:textId="77777777" w:rsidR="00EE0BCD" w:rsidRPr="00156C33" w:rsidRDefault="00F92471" w:rsidP="00C82346">
      <w:pPr>
        <w:spacing w:line="360" w:lineRule="exact"/>
        <w:ind w:firstLineChars="100" w:firstLine="240"/>
        <w:rPr>
          <w:rFonts w:ascii="メイリオ" w:eastAsia="メイリオ" w:hAnsi="メイリオ" w:cs="メイリオ"/>
          <w:color w:val="000000" w:themeColor="text1"/>
        </w:rPr>
      </w:pPr>
      <w:r>
        <w:rPr>
          <w:rFonts w:ascii="メイリオ" w:eastAsia="メイリオ" w:hAnsi="メイリオ" w:cs="メイリオ"/>
          <w:color w:val="auto"/>
        </w:rPr>
        <w:t>なお、</w:t>
      </w:r>
      <w:r>
        <w:rPr>
          <w:rFonts w:ascii="メイリオ" w:eastAsia="メイリオ" w:hAnsi="メイリオ" w:cs="メイリオ" w:hint="eastAsia"/>
          <w:color w:val="auto"/>
        </w:rPr>
        <w:t>大規模な食中毒が発生した場合には、</w:t>
      </w:r>
      <w:r w:rsidR="002C4A74" w:rsidRPr="00156C33">
        <w:rPr>
          <w:rFonts w:ascii="メイリオ" w:eastAsia="メイリオ" w:hAnsi="メイリオ" w:cs="メイリオ" w:hint="eastAsia"/>
          <w:color w:val="000000" w:themeColor="text1"/>
        </w:rPr>
        <w:t>庁内関係課と連携</w:t>
      </w:r>
      <w:r w:rsidR="00EE0BCD" w:rsidRPr="00156C33">
        <w:rPr>
          <w:rFonts w:ascii="メイリオ" w:eastAsia="メイリオ" w:hAnsi="メイリオ" w:cs="メイリオ" w:hint="eastAsia"/>
          <w:color w:val="000000" w:themeColor="text1"/>
        </w:rPr>
        <w:t>して</w:t>
      </w:r>
      <w:r w:rsidRPr="00156C33">
        <w:rPr>
          <w:rFonts w:ascii="メイリオ" w:eastAsia="メイリオ" w:hAnsi="メイリオ" w:cs="メイリオ" w:hint="eastAsia"/>
          <w:color w:val="000000" w:themeColor="text1"/>
        </w:rPr>
        <w:t>対応します</w:t>
      </w:r>
      <w:r w:rsidR="00EE0BCD" w:rsidRPr="00156C33">
        <w:rPr>
          <w:rFonts w:ascii="メイリオ" w:eastAsia="メイリオ" w:hAnsi="メイリオ" w:cs="メイリオ" w:hint="eastAsia"/>
          <w:color w:val="000000" w:themeColor="text1"/>
        </w:rPr>
        <w:t>。</w:t>
      </w:r>
    </w:p>
    <w:p w14:paraId="4A849B4A" w14:textId="77777777" w:rsidR="00A16AC9" w:rsidRPr="00156C33" w:rsidRDefault="00A16AC9" w:rsidP="002C4A74">
      <w:pPr>
        <w:spacing w:line="360" w:lineRule="exact"/>
        <w:ind w:firstLineChars="100" w:firstLine="240"/>
        <w:rPr>
          <w:rFonts w:ascii="メイリオ" w:eastAsia="メイリオ" w:hAnsi="メイリオ" w:cs="メイリオ"/>
          <w:color w:val="000000" w:themeColor="text1"/>
        </w:rPr>
      </w:pPr>
    </w:p>
    <w:p w14:paraId="5C463648" w14:textId="77777777" w:rsidR="00EE0BCD" w:rsidRPr="006E306B" w:rsidRDefault="004F7D38" w:rsidP="002C4A74">
      <w:pPr>
        <w:spacing w:line="360" w:lineRule="exact"/>
        <w:rPr>
          <w:color w:val="auto"/>
        </w:rPr>
      </w:pPr>
      <w:bookmarkStart w:id="8" w:name="Ⅸ"/>
      <w:r>
        <w:rPr>
          <w:rFonts w:ascii="メイリオ" w:eastAsia="メイリオ" w:hAnsi="メイリオ" w:cs="メイリオ" w:hint="eastAsia"/>
          <w:b/>
          <w:bCs/>
          <w:color w:val="auto"/>
        </w:rPr>
        <w:t xml:space="preserve">９　</w:t>
      </w:r>
      <w:r w:rsidR="005D788E" w:rsidRPr="006E306B">
        <w:rPr>
          <w:rFonts w:ascii="メイリオ" w:eastAsia="メイリオ" w:hAnsi="メイリオ" w:cs="メイリオ" w:hint="eastAsia"/>
          <w:b/>
          <w:bCs/>
          <w:color w:val="auto"/>
        </w:rPr>
        <w:t>食品等事業者による自主的な衛生管理の推進</w:t>
      </w:r>
      <w:bookmarkEnd w:id="8"/>
    </w:p>
    <w:p w14:paraId="0C9D3E2D" w14:textId="77777777" w:rsidR="005D788E" w:rsidRPr="005D788E" w:rsidRDefault="005D788E" w:rsidP="00C82346">
      <w:pPr>
        <w:spacing w:line="360" w:lineRule="exact"/>
        <w:ind w:firstLineChars="200" w:firstLine="480"/>
        <w:rPr>
          <w:color w:val="auto"/>
        </w:rPr>
      </w:pPr>
      <w:r w:rsidRPr="00A83D7B">
        <w:rPr>
          <w:rFonts w:ascii="メイリオ" w:eastAsia="メイリオ" w:hAnsi="メイリオ" w:cs="メイリオ" w:hint="eastAsia"/>
          <w:color w:val="auto"/>
        </w:rPr>
        <w:t>食品衛生責任者</w:t>
      </w:r>
      <w:r w:rsidR="006E306B">
        <w:rPr>
          <w:rFonts w:ascii="メイリオ" w:eastAsia="メイリオ" w:hAnsi="メイリオ" w:cs="メイリオ" w:hint="eastAsia"/>
          <w:color w:val="auto"/>
        </w:rPr>
        <w:t>等が</w:t>
      </w:r>
      <w:r w:rsidRPr="00A83D7B">
        <w:rPr>
          <w:rFonts w:ascii="メイリオ" w:eastAsia="メイリオ" w:hAnsi="メイリオ" w:cs="メイリオ" w:hint="eastAsia"/>
          <w:color w:val="auto"/>
        </w:rPr>
        <w:t>、</w:t>
      </w:r>
      <w:r w:rsidR="006E306B">
        <w:rPr>
          <w:rFonts w:ascii="メイリオ" w:eastAsia="メイリオ" w:hAnsi="メイリオ" w:cs="メイリオ" w:hint="eastAsia"/>
          <w:color w:val="auto"/>
        </w:rPr>
        <w:t>適切</w:t>
      </w:r>
      <w:r w:rsidRPr="00A83D7B">
        <w:rPr>
          <w:rFonts w:ascii="メイリオ" w:eastAsia="メイリオ" w:hAnsi="メイリオ" w:cs="メイリオ" w:hint="eastAsia"/>
          <w:color w:val="auto"/>
        </w:rPr>
        <w:t>にその職責を果たすよう監視指導</w:t>
      </w:r>
      <w:r w:rsidR="006E306B">
        <w:rPr>
          <w:rFonts w:ascii="メイリオ" w:eastAsia="メイリオ" w:hAnsi="メイリオ" w:cs="メイリオ" w:hint="eastAsia"/>
          <w:color w:val="auto"/>
        </w:rPr>
        <w:t>等を徹底します</w:t>
      </w:r>
      <w:r w:rsidRPr="00A83D7B">
        <w:rPr>
          <w:rFonts w:ascii="メイリオ" w:eastAsia="メイリオ" w:hAnsi="メイリオ" w:cs="メイリオ" w:hint="eastAsia"/>
          <w:color w:val="auto"/>
        </w:rPr>
        <w:t>。</w:t>
      </w:r>
    </w:p>
    <w:p w14:paraId="07670BE8" w14:textId="77777777" w:rsidR="005D788E" w:rsidRDefault="005D788E" w:rsidP="00C82346">
      <w:pPr>
        <w:spacing w:line="360" w:lineRule="exact"/>
        <w:ind w:leftChars="100" w:left="240" w:firstLineChars="100" w:firstLine="240"/>
        <w:rPr>
          <w:rFonts w:ascii="メイリオ" w:eastAsia="メイリオ" w:hAnsi="メイリオ" w:cs="メイリオ"/>
          <w:color w:val="auto"/>
        </w:rPr>
      </w:pPr>
      <w:r w:rsidRPr="00A83D7B">
        <w:rPr>
          <w:rFonts w:ascii="メイリオ" w:eastAsia="メイリオ" w:hAnsi="メイリオ" w:cs="メイリオ" w:hint="eastAsia"/>
          <w:color w:val="auto"/>
        </w:rPr>
        <w:t>HACCPに沿った衛生管理</w:t>
      </w:r>
      <w:r w:rsidR="006E306B">
        <w:rPr>
          <w:rFonts w:ascii="メイリオ" w:eastAsia="メイリオ" w:hAnsi="メイリオ" w:cs="メイリオ" w:hint="eastAsia"/>
          <w:color w:val="auto"/>
        </w:rPr>
        <w:t>の</w:t>
      </w:r>
      <w:r w:rsidRPr="00A83D7B">
        <w:rPr>
          <w:rFonts w:ascii="メイリオ" w:eastAsia="メイリオ" w:hAnsi="メイリオ" w:cs="メイリオ" w:hint="eastAsia"/>
          <w:color w:val="auto"/>
        </w:rPr>
        <w:t>実施</w:t>
      </w:r>
      <w:r w:rsidR="006E306B">
        <w:rPr>
          <w:rFonts w:ascii="メイリオ" w:eastAsia="メイリオ" w:hAnsi="メイリオ" w:cs="メイリオ" w:hint="eastAsia"/>
          <w:color w:val="auto"/>
        </w:rPr>
        <w:t>について</w:t>
      </w:r>
      <w:r w:rsidRPr="00A83D7B">
        <w:rPr>
          <w:rFonts w:ascii="メイリオ" w:eastAsia="メイリオ" w:hAnsi="メイリオ" w:cs="メイリオ" w:hint="eastAsia"/>
          <w:color w:val="auto"/>
        </w:rPr>
        <w:t>助言指導する</w:t>
      </w:r>
      <w:r w:rsidRPr="005D788E">
        <w:rPr>
          <w:rFonts w:ascii="メイリオ" w:eastAsia="メイリオ" w:hAnsi="メイリオ" w:cs="メイリオ" w:hint="eastAsia"/>
          <w:color w:val="auto"/>
        </w:rPr>
        <w:t>とともに、</w:t>
      </w:r>
      <w:r w:rsidR="006E306B">
        <w:rPr>
          <w:rFonts w:ascii="メイリオ" w:eastAsia="メイリオ" w:hAnsi="メイリオ" w:cs="メイリオ" w:hint="eastAsia"/>
          <w:color w:val="auto"/>
        </w:rPr>
        <w:t>講習会やホームページ</w:t>
      </w:r>
      <w:r w:rsidRPr="005D788E">
        <w:rPr>
          <w:rFonts w:ascii="メイリオ" w:eastAsia="メイリオ" w:hAnsi="メイリオ" w:cs="メイリオ" w:hint="eastAsia"/>
          <w:color w:val="auto"/>
        </w:rPr>
        <w:t>を活用した情報提供を行い</w:t>
      </w:r>
      <w:r w:rsidR="006E306B">
        <w:rPr>
          <w:rFonts w:ascii="メイリオ" w:eastAsia="メイリオ" w:hAnsi="メイリオ" w:cs="メイリオ" w:hint="eastAsia"/>
          <w:color w:val="auto"/>
        </w:rPr>
        <w:t>、食品等事業者の自主的な衛生管理を推進し</w:t>
      </w:r>
      <w:r w:rsidRPr="005D788E">
        <w:rPr>
          <w:rFonts w:ascii="メイリオ" w:eastAsia="メイリオ" w:hAnsi="メイリオ" w:cs="メイリオ" w:hint="eastAsia"/>
          <w:color w:val="auto"/>
        </w:rPr>
        <w:t>ます。</w:t>
      </w:r>
    </w:p>
    <w:p w14:paraId="174088AB" w14:textId="77777777" w:rsidR="00A16AC9" w:rsidRPr="005D788E" w:rsidRDefault="00A16AC9" w:rsidP="002C4A74">
      <w:pPr>
        <w:spacing w:line="360" w:lineRule="exact"/>
        <w:ind w:firstLineChars="100" w:firstLine="240"/>
        <w:rPr>
          <w:color w:val="auto"/>
        </w:rPr>
      </w:pPr>
    </w:p>
    <w:p w14:paraId="21C7C33E" w14:textId="77777777" w:rsidR="00EE0BCD" w:rsidRPr="006E306B" w:rsidRDefault="005D788E" w:rsidP="002C4A74">
      <w:pPr>
        <w:spacing w:line="360" w:lineRule="exact"/>
        <w:rPr>
          <w:color w:val="auto"/>
        </w:rPr>
      </w:pPr>
      <w:bookmarkStart w:id="9" w:name="Ⅹ"/>
      <w:r w:rsidRPr="006E306B">
        <w:rPr>
          <w:rFonts w:ascii="メイリオ" w:eastAsia="メイリオ" w:hAnsi="メイリオ" w:cs="メイリオ" w:hint="eastAsia"/>
          <w:b/>
          <w:color w:val="auto"/>
        </w:rPr>
        <w:t>10</w:t>
      </w:r>
      <w:r w:rsidR="004F7D38">
        <w:rPr>
          <w:rFonts w:ascii="メイリオ" w:eastAsia="メイリオ" w:hAnsi="メイリオ" w:cs="メイリオ" w:hint="eastAsia"/>
          <w:b/>
          <w:color w:val="auto"/>
        </w:rPr>
        <w:t xml:space="preserve">　</w:t>
      </w:r>
      <w:r w:rsidRPr="006E306B">
        <w:rPr>
          <w:rFonts w:ascii="メイリオ" w:eastAsia="メイリオ" w:hAnsi="メイリオ" w:cs="メイリオ" w:hint="eastAsia"/>
          <w:b/>
          <w:color w:val="auto"/>
        </w:rPr>
        <w:t>情報提供及び意見交換（リスクコミュニケーション）</w:t>
      </w:r>
      <w:bookmarkEnd w:id="9"/>
    </w:p>
    <w:p w14:paraId="0799E111" w14:textId="77777777" w:rsidR="00C93448" w:rsidRDefault="006E306B" w:rsidP="00C82346">
      <w:pPr>
        <w:spacing w:line="360" w:lineRule="exact"/>
        <w:ind w:leftChars="100" w:left="240" w:firstLineChars="100" w:firstLine="240"/>
        <w:rPr>
          <w:rFonts w:ascii="メイリオ" w:eastAsia="メイリオ" w:hAnsi="メイリオ" w:cs="メイリオ"/>
          <w:color w:val="000000" w:themeColor="text1"/>
        </w:rPr>
      </w:pPr>
      <w:r>
        <w:rPr>
          <w:rFonts w:ascii="メイリオ" w:eastAsia="メイリオ" w:hAnsi="メイリオ" w:cs="メイリオ" w:hint="eastAsia"/>
          <w:color w:val="auto"/>
        </w:rPr>
        <w:t>講習会等の開催、</w:t>
      </w:r>
      <w:r w:rsidR="005D788E">
        <w:rPr>
          <w:rFonts w:ascii="メイリオ" w:eastAsia="メイリオ" w:hAnsi="メイリオ" w:cs="メイリオ" w:hint="eastAsia"/>
          <w:color w:val="auto"/>
        </w:rPr>
        <w:t>ホームページ及び</w:t>
      </w:r>
      <w:r>
        <w:rPr>
          <w:rFonts w:ascii="メイリオ" w:eastAsia="メイリオ" w:hAnsi="メイリオ" w:cs="メイリオ" w:hint="eastAsia"/>
          <w:color w:val="auto"/>
        </w:rPr>
        <w:t>広報等を活用して、食品衛生情報の提供に</w:t>
      </w:r>
      <w:r w:rsidRPr="00156C33">
        <w:rPr>
          <w:rFonts w:ascii="メイリオ" w:eastAsia="メイリオ" w:hAnsi="メイリオ" w:cs="メイリオ" w:hint="eastAsia"/>
          <w:color w:val="000000" w:themeColor="text1"/>
        </w:rPr>
        <w:t>努めます。</w:t>
      </w:r>
    </w:p>
    <w:p w14:paraId="355BFDDA" w14:textId="77777777" w:rsidR="00A16AC9" w:rsidRPr="00156C33" w:rsidRDefault="005D788E" w:rsidP="00C82346">
      <w:pPr>
        <w:spacing w:line="360" w:lineRule="exact"/>
        <w:ind w:leftChars="100" w:left="240" w:firstLineChars="100" w:firstLine="240"/>
        <w:rPr>
          <w:rFonts w:ascii="メイリオ" w:eastAsia="メイリオ" w:hAnsi="メイリオ" w:cs="メイリオ"/>
          <w:color w:val="000000" w:themeColor="text1"/>
        </w:rPr>
      </w:pPr>
      <w:r w:rsidRPr="00156C33">
        <w:rPr>
          <w:rFonts w:ascii="メイリオ" w:eastAsia="メイリオ" w:hAnsi="メイリオ" w:cs="メイリオ" w:hint="eastAsia"/>
          <w:color w:val="000000" w:themeColor="text1"/>
        </w:rPr>
        <w:t>また、「食の安全・安心を語る懇談会」を開催し</w:t>
      </w:r>
      <w:r w:rsidR="006E306B" w:rsidRPr="00156C33">
        <w:rPr>
          <w:rFonts w:ascii="メイリオ" w:eastAsia="メイリオ" w:hAnsi="メイリオ" w:cs="メイリオ" w:hint="eastAsia"/>
          <w:color w:val="000000" w:themeColor="text1"/>
        </w:rPr>
        <w:t>、</w:t>
      </w:r>
      <w:r w:rsidRPr="00156C33">
        <w:rPr>
          <w:rFonts w:ascii="メイリオ" w:eastAsia="メイリオ" w:hAnsi="メイリオ" w:cs="メイリオ" w:hint="eastAsia"/>
          <w:color w:val="000000" w:themeColor="text1"/>
        </w:rPr>
        <w:t>市民</w:t>
      </w:r>
      <w:r w:rsidR="006E306B" w:rsidRPr="00156C33">
        <w:rPr>
          <w:rFonts w:ascii="メイリオ" w:eastAsia="メイリオ" w:hAnsi="メイリオ" w:cs="メイリオ" w:hint="eastAsia"/>
          <w:color w:val="000000" w:themeColor="text1"/>
        </w:rPr>
        <w:t>、食品等事業者及び行政</w:t>
      </w:r>
      <w:r w:rsidR="00BC71E7" w:rsidRPr="00156C33">
        <w:rPr>
          <w:rFonts w:ascii="メイリオ" w:eastAsia="メイリオ" w:hAnsi="メイリオ" w:cs="メイリオ" w:hint="eastAsia"/>
          <w:color w:val="000000" w:themeColor="text1"/>
        </w:rPr>
        <w:t>が意見交換（リスクコミュニケーション）を行い</w:t>
      </w:r>
      <w:r w:rsidR="006E306B" w:rsidRPr="00156C33">
        <w:rPr>
          <w:rFonts w:ascii="メイリオ" w:eastAsia="メイリオ" w:hAnsi="メイリオ" w:cs="メイリオ" w:hint="eastAsia"/>
          <w:color w:val="000000" w:themeColor="text1"/>
        </w:rPr>
        <w:t>相互理解を深めます。</w:t>
      </w:r>
    </w:p>
    <w:p w14:paraId="25266246" w14:textId="77777777" w:rsidR="00A16AC9" w:rsidRDefault="00A16AC9" w:rsidP="002C4A74">
      <w:pPr>
        <w:spacing w:line="360" w:lineRule="exact"/>
        <w:rPr>
          <w:color w:val="auto"/>
        </w:rPr>
      </w:pPr>
    </w:p>
    <w:p w14:paraId="4C94D53F" w14:textId="77777777" w:rsidR="005D788E" w:rsidRPr="006E306B" w:rsidRDefault="005D788E" w:rsidP="002C4A74">
      <w:pPr>
        <w:spacing w:line="360" w:lineRule="exact"/>
        <w:rPr>
          <w:color w:val="auto"/>
        </w:rPr>
      </w:pPr>
      <w:bookmarkStart w:id="10" w:name="Xl"/>
      <w:r w:rsidRPr="006E306B">
        <w:rPr>
          <w:rFonts w:ascii="メイリオ" w:eastAsia="メイリオ" w:hAnsi="メイリオ" w:cs="メイリオ" w:hint="eastAsia"/>
          <w:b/>
          <w:bCs/>
          <w:color w:val="auto"/>
        </w:rPr>
        <w:t>11</w:t>
      </w:r>
      <w:r w:rsidR="004F7D38">
        <w:rPr>
          <w:rFonts w:ascii="メイリオ" w:eastAsia="メイリオ" w:hAnsi="メイリオ" w:cs="メイリオ" w:hint="eastAsia"/>
          <w:b/>
          <w:bCs/>
          <w:color w:val="auto"/>
        </w:rPr>
        <w:t xml:space="preserve">　</w:t>
      </w:r>
      <w:r w:rsidRPr="006E306B">
        <w:rPr>
          <w:rFonts w:ascii="メイリオ" w:eastAsia="メイリオ" w:hAnsi="メイリオ" w:cs="メイリオ" w:hint="eastAsia"/>
          <w:b/>
          <w:bCs/>
          <w:color w:val="auto"/>
        </w:rPr>
        <w:t>人材の養成及び資質の向上</w:t>
      </w:r>
      <w:bookmarkEnd w:id="10"/>
    </w:p>
    <w:p w14:paraId="04C5A61C" w14:textId="77777777" w:rsidR="005D788E" w:rsidRPr="006E306B" w:rsidRDefault="005D788E" w:rsidP="00C82346">
      <w:pPr>
        <w:spacing w:line="360" w:lineRule="exact"/>
        <w:ind w:leftChars="100" w:left="240" w:firstLineChars="100" w:firstLine="240"/>
        <w:rPr>
          <w:rFonts w:ascii="メイリオ" w:eastAsia="メイリオ" w:hAnsi="メイリオ" w:cs="メイリオ"/>
          <w:color w:val="auto"/>
        </w:rPr>
      </w:pPr>
      <w:r>
        <w:rPr>
          <w:rFonts w:ascii="メイリオ" w:eastAsia="メイリオ" w:hAnsi="メイリオ" w:cs="メイリオ" w:hint="eastAsia"/>
          <w:color w:val="auto"/>
        </w:rPr>
        <w:t>食品衛生監視員</w:t>
      </w:r>
      <w:r w:rsidR="006E306B">
        <w:rPr>
          <w:rFonts w:ascii="メイリオ" w:eastAsia="メイリオ" w:hAnsi="メイリオ" w:cs="メイリオ" w:hint="eastAsia"/>
          <w:color w:val="auto"/>
        </w:rPr>
        <w:t>等に</w:t>
      </w:r>
      <w:r>
        <w:rPr>
          <w:rFonts w:ascii="メイリオ" w:eastAsia="メイリオ" w:hAnsi="メイリオ" w:cs="メイリオ" w:hint="eastAsia"/>
          <w:color w:val="auto"/>
        </w:rPr>
        <w:t>対する技術研修</w:t>
      </w:r>
      <w:r w:rsidR="006E306B">
        <w:rPr>
          <w:rFonts w:ascii="メイリオ" w:eastAsia="メイリオ" w:hAnsi="メイリオ" w:cs="メイリオ" w:hint="eastAsia"/>
          <w:color w:val="auto"/>
        </w:rPr>
        <w:t>や</w:t>
      </w:r>
      <w:r>
        <w:rPr>
          <w:rFonts w:ascii="メイリオ" w:eastAsia="メイリオ" w:hAnsi="メイリオ" w:cs="メイリオ" w:hint="eastAsia"/>
          <w:color w:val="auto"/>
        </w:rPr>
        <w:t>再教育を実施するとともに、講習会</w:t>
      </w:r>
      <w:r w:rsidR="006E306B">
        <w:rPr>
          <w:rFonts w:ascii="メイリオ" w:eastAsia="メイリオ" w:hAnsi="メイリオ" w:cs="メイリオ" w:hint="eastAsia"/>
          <w:color w:val="auto"/>
        </w:rPr>
        <w:t>等</w:t>
      </w:r>
      <w:r>
        <w:rPr>
          <w:rFonts w:ascii="メイリオ" w:eastAsia="メイリオ" w:hAnsi="メイリオ" w:cs="メイリオ" w:hint="eastAsia"/>
          <w:color w:val="auto"/>
        </w:rPr>
        <w:t>へ積極的に参加させ、資質の向上に努めます。</w:t>
      </w:r>
    </w:p>
    <w:p w14:paraId="2D8239F1" w14:textId="77777777" w:rsidR="005D788E" w:rsidRDefault="006E306B" w:rsidP="00C82346">
      <w:pPr>
        <w:spacing w:line="360" w:lineRule="exact"/>
        <w:ind w:firstLineChars="200" w:firstLine="480"/>
        <w:rPr>
          <w:rFonts w:ascii="メイリオ" w:eastAsia="メイリオ" w:hAnsi="メイリオ" w:cs="メイリオ"/>
          <w:color w:val="auto"/>
        </w:rPr>
      </w:pPr>
      <w:r>
        <w:rPr>
          <w:rFonts w:ascii="メイリオ" w:eastAsia="メイリオ" w:hAnsi="メイリオ" w:cs="メイリオ" w:hint="eastAsia"/>
          <w:color w:val="auto"/>
        </w:rPr>
        <w:t>また、</w:t>
      </w:r>
      <w:r w:rsidR="005D788E">
        <w:rPr>
          <w:rFonts w:ascii="メイリオ" w:eastAsia="メイリオ" w:hAnsi="メイリオ" w:cs="メイリオ" w:hint="eastAsia"/>
          <w:color w:val="auto"/>
        </w:rPr>
        <w:t>食品等事業者の自主衛生管理を担う者の養成及び資質の向上</w:t>
      </w:r>
      <w:r>
        <w:rPr>
          <w:rFonts w:ascii="メイリオ" w:eastAsia="メイリオ" w:hAnsi="メイリオ" w:cs="メイリオ" w:hint="eastAsia"/>
          <w:color w:val="auto"/>
        </w:rPr>
        <w:t>を図ります。</w:t>
      </w:r>
    </w:p>
    <w:sectPr w:rsidR="005D788E" w:rsidSect="006E306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C3C96" w14:textId="77777777" w:rsidR="0031085B" w:rsidRDefault="0031085B" w:rsidP="005D3246">
      <w:r>
        <w:separator/>
      </w:r>
    </w:p>
  </w:endnote>
  <w:endnote w:type="continuationSeparator" w:id="0">
    <w:p w14:paraId="1A66922D" w14:textId="77777777" w:rsidR="0031085B" w:rsidRDefault="0031085B" w:rsidP="005D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BEDB6" w14:textId="77777777" w:rsidR="0031085B" w:rsidRDefault="0031085B" w:rsidP="005D3246">
      <w:r>
        <w:separator/>
      </w:r>
    </w:p>
  </w:footnote>
  <w:footnote w:type="continuationSeparator" w:id="0">
    <w:p w14:paraId="613E0D38" w14:textId="77777777" w:rsidR="0031085B" w:rsidRDefault="0031085B" w:rsidP="005D3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47F55"/>
    <w:multiLevelType w:val="hybridMultilevel"/>
    <w:tmpl w:val="E4B45FD6"/>
    <w:lvl w:ilvl="0" w:tplc="DE842E8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8178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0FC"/>
    <w:rsid w:val="000121F4"/>
    <w:rsid w:val="00075251"/>
    <w:rsid w:val="000D3857"/>
    <w:rsid w:val="000F21EA"/>
    <w:rsid w:val="000F4AF1"/>
    <w:rsid w:val="00156C33"/>
    <w:rsid w:val="00166D54"/>
    <w:rsid w:val="002370FC"/>
    <w:rsid w:val="002C4A74"/>
    <w:rsid w:val="0031085B"/>
    <w:rsid w:val="00314D52"/>
    <w:rsid w:val="00325C03"/>
    <w:rsid w:val="00365090"/>
    <w:rsid w:val="0040087F"/>
    <w:rsid w:val="004947E2"/>
    <w:rsid w:val="004F7D38"/>
    <w:rsid w:val="005516EE"/>
    <w:rsid w:val="00554593"/>
    <w:rsid w:val="005C0273"/>
    <w:rsid w:val="005C13D1"/>
    <w:rsid w:val="005D3246"/>
    <w:rsid w:val="005D788E"/>
    <w:rsid w:val="00630988"/>
    <w:rsid w:val="00667A7F"/>
    <w:rsid w:val="006E306B"/>
    <w:rsid w:val="007437ED"/>
    <w:rsid w:val="008D4606"/>
    <w:rsid w:val="0098251C"/>
    <w:rsid w:val="00983154"/>
    <w:rsid w:val="009E37C2"/>
    <w:rsid w:val="009F7428"/>
    <w:rsid w:val="00A121CE"/>
    <w:rsid w:val="00A130EB"/>
    <w:rsid w:val="00A16AC9"/>
    <w:rsid w:val="00AB51FB"/>
    <w:rsid w:val="00BA5651"/>
    <w:rsid w:val="00BA6700"/>
    <w:rsid w:val="00BC71E7"/>
    <w:rsid w:val="00C37993"/>
    <w:rsid w:val="00C82346"/>
    <w:rsid w:val="00C9267E"/>
    <w:rsid w:val="00C93448"/>
    <w:rsid w:val="00CD115E"/>
    <w:rsid w:val="00DA1256"/>
    <w:rsid w:val="00DD09EB"/>
    <w:rsid w:val="00E8384A"/>
    <w:rsid w:val="00EB09B5"/>
    <w:rsid w:val="00EE0BCD"/>
    <w:rsid w:val="00F03624"/>
    <w:rsid w:val="00F73F22"/>
    <w:rsid w:val="00F92471"/>
    <w:rsid w:val="00FB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242F15"/>
  <w15:chartTrackingRefBased/>
  <w15:docId w15:val="{051E711D-2909-4BB2-BF1C-EAB3BEB3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0FC"/>
    <w:rPr>
      <w:rFonts w:ascii="ＭＳ Ｐゴシック" w:eastAsia="ＭＳ Ｐゴシック" w:hAnsi="ＭＳ Ｐゴシック" w:cs="ＭＳ Ｐ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370FC"/>
    <w:rPr>
      <w:color w:val="0000FF"/>
      <w:u w:val="single"/>
    </w:rPr>
  </w:style>
  <w:style w:type="paragraph" w:styleId="a4">
    <w:name w:val="List Paragraph"/>
    <w:basedOn w:val="a"/>
    <w:uiPriority w:val="34"/>
    <w:qFormat/>
    <w:rsid w:val="00667A7F"/>
    <w:pPr>
      <w:ind w:leftChars="400" w:left="840"/>
    </w:pPr>
  </w:style>
  <w:style w:type="paragraph" w:styleId="a5">
    <w:name w:val="header"/>
    <w:basedOn w:val="a"/>
    <w:link w:val="a6"/>
    <w:uiPriority w:val="99"/>
    <w:unhideWhenUsed/>
    <w:rsid w:val="005D3246"/>
    <w:pPr>
      <w:tabs>
        <w:tab w:val="center" w:pos="4252"/>
        <w:tab w:val="right" w:pos="8504"/>
      </w:tabs>
      <w:snapToGrid w:val="0"/>
    </w:pPr>
  </w:style>
  <w:style w:type="character" w:customStyle="1" w:styleId="a6">
    <w:name w:val="ヘッダー (文字)"/>
    <w:basedOn w:val="a0"/>
    <w:link w:val="a5"/>
    <w:uiPriority w:val="99"/>
    <w:rsid w:val="005D3246"/>
    <w:rPr>
      <w:rFonts w:ascii="ＭＳ Ｐゴシック" w:eastAsia="ＭＳ Ｐゴシック" w:hAnsi="ＭＳ Ｐゴシック" w:cs="ＭＳ Ｐゴシック"/>
      <w:color w:val="000000"/>
      <w:kern w:val="0"/>
      <w:sz w:val="24"/>
      <w:szCs w:val="24"/>
    </w:rPr>
  </w:style>
  <w:style w:type="paragraph" w:styleId="a7">
    <w:name w:val="footer"/>
    <w:basedOn w:val="a"/>
    <w:link w:val="a8"/>
    <w:uiPriority w:val="99"/>
    <w:unhideWhenUsed/>
    <w:rsid w:val="005D3246"/>
    <w:pPr>
      <w:tabs>
        <w:tab w:val="center" w:pos="4252"/>
        <w:tab w:val="right" w:pos="8504"/>
      </w:tabs>
      <w:snapToGrid w:val="0"/>
    </w:pPr>
  </w:style>
  <w:style w:type="character" w:customStyle="1" w:styleId="a8">
    <w:name w:val="フッター (文字)"/>
    <w:basedOn w:val="a0"/>
    <w:link w:val="a7"/>
    <w:uiPriority w:val="99"/>
    <w:rsid w:val="005D3246"/>
    <w:rPr>
      <w:rFonts w:ascii="ＭＳ Ｐゴシック" w:eastAsia="ＭＳ Ｐゴシック" w:hAnsi="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679909">
      <w:bodyDiv w:val="1"/>
      <w:marLeft w:val="0"/>
      <w:marRight w:val="0"/>
      <w:marTop w:val="0"/>
      <w:marBottom w:val="0"/>
      <w:divBdr>
        <w:top w:val="none" w:sz="0" w:space="0" w:color="auto"/>
        <w:left w:val="none" w:sz="0" w:space="0" w:color="auto"/>
        <w:bottom w:val="none" w:sz="0" w:space="0" w:color="auto"/>
        <w:right w:val="none" w:sz="0" w:space="0" w:color="auto"/>
      </w:divBdr>
    </w:div>
    <w:div w:id="1090199011">
      <w:bodyDiv w:val="1"/>
      <w:marLeft w:val="0"/>
      <w:marRight w:val="0"/>
      <w:marTop w:val="0"/>
      <w:marBottom w:val="0"/>
      <w:divBdr>
        <w:top w:val="none" w:sz="0" w:space="0" w:color="auto"/>
        <w:left w:val="none" w:sz="0" w:space="0" w:color="auto"/>
        <w:bottom w:val="none" w:sz="0" w:space="0" w:color="auto"/>
        <w:right w:val="none" w:sz="0" w:space="0" w:color="auto"/>
      </w:divBdr>
    </w:div>
    <w:div w:id="151803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175</Words>
  <Characters>999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　加代</dc:creator>
  <cp:keywords/>
  <dc:description/>
  <cp:lastModifiedBy>伊藤　芽依</cp:lastModifiedBy>
  <cp:revision>6</cp:revision>
  <dcterms:created xsi:type="dcterms:W3CDTF">2024-01-16T04:15:00Z</dcterms:created>
  <dcterms:modified xsi:type="dcterms:W3CDTF">2026-01-13T11:08:00Z</dcterms:modified>
</cp:coreProperties>
</file>