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63B6" w14:textId="77777777" w:rsidR="00582FAD" w:rsidRDefault="00E60939">
      <w:pPr>
        <w:spacing w:line="360" w:lineRule="exact"/>
        <w:ind w:left="240" w:hangingChars="100" w:hanging="240"/>
        <w:jc w:val="center"/>
      </w:pPr>
      <w:r>
        <w:rPr>
          <w:rFonts w:hint="eastAsia"/>
        </w:rPr>
        <w:t>令和６年度　豊田市障がい者相談支援等業務委託に係る入札Ｑ</w:t>
      </w:r>
      <w:r>
        <w:rPr>
          <w:rFonts w:hint="eastAsia"/>
        </w:rPr>
        <w:t>&amp;A</w:t>
      </w:r>
    </w:p>
    <w:p w14:paraId="06EC2F89" w14:textId="77777777" w:rsidR="00582FAD" w:rsidRDefault="00582FAD">
      <w:pPr>
        <w:spacing w:line="360" w:lineRule="exact"/>
        <w:ind w:left="240" w:hangingChars="100" w:hanging="240"/>
        <w:jc w:val="left"/>
      </w:pPr>
    </w:p>
    <w:p w14:paraId="2DE85C42" w14:textId="77777777" w:rsidR="00582FAD" w:rsidRDefault="00E60939">
      <w:pPr>
        <w:spacing w:line="360" w:lineRule="exact"/>
        <w:ind w:left="240" w:hangingChars="100" w:hanging="240"/>
        <w:jc w:val="left"/>
      </w:pPr>
      <w:r>
        <w:rPr>
          <w:rFonts w:hint="eastAsia"/>
        </w:rPr>
        <w:t>委託業務内容について</w:t>
      </w:r>
    </w:p>
    <w:tbl>
      <w:tblPr>
        <w:tblStyle w:val="a4"/>
        <w:tblW w:w="0" w:type="auto"/>
        <w:tblInd w:w="240" w:type="dxa"/>
        <w:tblLook w:val="04A0" w:firstRow="1" w:lastRow="0" w:firstColumn="1" w:lastColumn="0" w:noHBand="0" w:noVBand="1"/>
      </w:tblPr>
      <w:tblGrid>
        <w:gridCol w:w="695"/>
        <w:gridCol w:w="3738"/>
        <w:gridCol w:w="4253"/>
      </w:tblGrid>
      <w:tr w:rsidR="00582FAD" w14:paraId="3954DB22" w14:textId="77777777">
        <w:tc>
          <w:tcPr>
            <w:tcW w:w="695" w:type="dxa"/>
          </w:tcPr>
          <w:p w14:paraId="46282060" w14:textId="77777777" w:rsidR="00582FAD" w:rsidRDefault="00582FAD">
            <w:pPr>
              <w:spacing w:line="360" w:lineRule="exact"/>
            </w:pPr>
          </w:p>
        </w:tc>
        <w:tc>
          <w:tcPr>
            <w:tcW w:w="3738" w:type="dxa"/>
          </w:tcPr>
          <w:p w14:paraId="0C6ED8E5" w14:textId="77777777" w:rsidR="00582FAD" w:rsidRDefault="00E60939">
            <w:pPr>
              <w:spacing w:line="360" w:lineRule="exact"/>
            </w:pPr>
            <w:r>
              <w:rPr>
                <w:rFonts w:hint="eastAsia"/>
              </w:rPr>
              <w:t>Ｑ</w:t>
            </w:r>
          </w:p>
        </w:tc>
        <w:tc>
          <w:tcPr>
            <w:tcW w:w="4253" w:type="dxa"/>
            <w:shd w:val="clear" w:color="auto" w:fill="FDE9D9" w:themeFill="accent6" w:themeFillTint="33"/>
          </w:tcPr>
          <w:p w14:paraId="138390C0" w14:textId="77777777" w:rsidR="00582FAD" w:rsidRDefault="00E60939">
            <w:pPr>
              <w:spacing w:line="360" w:lineRule="exact"/>
            </w:pPr>
            <w:r>
              <w:rPr>
                <w:rFonts w:hint="eastAsia"/>
              </w:rPr>
              <w:t>Ａ</w:t>
            </w:r>
          </w:p>
        </w:tc>
      </w:tr>
      <w:tr w:rsidR="00582FAD" w14:paraId="6FEBFE3D" w14:textId="77777777">
        <w:trPr>
          <w:trHeight w:val="1365"/>
        </w:trPr>
        <w:tc>
          <w:tcPr>
            <w:tcW w:w="695" w:type="dxa"/>
          </w:tcPr>
          <w:p w14:paraId="076788D6" w14:textId="77777777" w:rsidR="00582FAD" w:rsidRDefault="00E60939">
            <w:pPr>
              <w:spacing w:line="360" w:lineRule="exact"/>
            </w:pPr>
            <w:r>
              <w:rPr>
                <w:rFonts w:hint="eastAsia"/>
              </w:rPr>
              <w:t>1</w:t>
            </w:r>
          </w:p>
        </w:tc>
        <w:tc>
          <w:tcPr>
            <w:tcW w:w="3738" w:type="dxa"/>
          </w:tcPr>
          <w:p w14:paraId="29F93948" w14:textId="77777777" w:rsidR="00582FAD" w:rsidRDefault="00E60939">
            <w:pPr>
              <w:spacing w:line="360" w:lineRule="exact"/>
            </w:pPr>
            <w:r>
              <w:rPr>
                <w:rFonts w:hint="eastAsia"/>
              </w:rPr>
              <w:t>委託業務の休憩時間をどのようにしたらよいか。</w:t>
            </w:r>
          </w:p>
        </w:tc>
        <w:tc>
          <w:tcPr>
            <w:tcW w:w="4253" w:type="dxa"/>
            <w:shd w:val="clear" w:color="auto" w:fill="FDE9D9" w:themeFill="accent6" w:themeFillTint="33"/>
          </w:tcPr>
          <w:p w14:paraId="59175A31" w14:textId="77777777" w:rsidR="00582FAD" w:rsidRDefault="00E60939">
            <w:pPr>
              <w:spacing w:line="360" w:lineRule="exact"/>
              <w:ind w:left="240" w:hangingChars="100" w:hanging="240"/>
            </w:pPr>
            <w:r>
              <w:rPr>
                <w:rFonts w:hint="eastAsia"/>
              </w:rPr>
              <w:t>・委託業務としては、豊田市障がい者相談支援等業務の手引き第２章Ⅰ（２）で示す、時間に対応できていれば足り、従業員の休憩については、法人の判断で休憩時間を設定してください。</w:t>
            </w:r>
          </w:p>
        </w:tc>
      </w:tr>
      <w:tr w:rsidR="00582FAD" w14:paraId="7C7D3BD2" w14:textId="77777777">
        <w:trPr>
          <w:trHeight w:val="569"/>
        </w:trPr>
        <w:tc>
          <w:tcPr>
            <w:tcW w:w="695" w:type="dxa"/>
          </w:tcPr>
          <w:p w14:paraId="4B854E57" w14:textId="77777777" w:rsidR="00582FAD" w:rsidRDefault="00E60939">
            <w:pPr>
              <w:spacing w:line="360" w:lineRule="exact"/>
            </w:pPr>
            <w:r>
              <w:rPr>
                <w:rFonts w:hint="eastAsia"/>
              </w:rPr>
              <w:t>２</w:t>
            </w:r>
          </w:p>
          <w:p w14:paraId="541B33E6" w14:textId="77777777" w:rsidR="00582FAD" w:rsidRDefault="00582FAD">
            <w:pPr>
              <w:spacing w:line="360" w:lineRule="exact"/>
            </w:pPr>
          </w:p>
        </w:tc>
        <w:tc>
          <w:tcPr>
            <w:tcW w:w="3738" w:type="dxa"/>
          </w:tcPr>
          <w:p w14:paraId="32A2E5A8" w14:textId="414BA5D2" w:rsidR="00582FAD" w:rsidRDefault="00E60939">
            <w:pPr>
              <w:spacing w:line="360" w:lineRule="exact"/>
            </w:pPr>
            <w:r>
              <w:rPr>
                <w:rFonts w:hint="eastAsia"/>
              </w:rPr>
              <w:t>平日午前８時３０分から午後５時１５分までの時間すべてを委託業務にあたるのか。</w:t>
            </w:r>
          </w:p>
        </w:tc>
        <w:tc>
          <w:tcPr>
            <w:tcW w:w="4253" w:type="dxa"/>
            <w:shd w:val="clear" w:color="auto" w:fill="FDE9D9" w:themeFill="accent6" w:themeFillTint="33"/>
          </w:tcPr>
          <w:p w14:paraId="2E513579" w14:textId="77777777" w:rsidR="00582FAD" w:rsidRDefault="00E60939">
            <w:pPr>
              <w:spacing w:line="360" w:lineRule="exact"/>
              <w:ind w:left="240" w:hangingChars="100" w:hanging="240"/>
            </w:pPr>
            <w:r>
              <w:rPr>
                <w:rFonts w:hint="eastAsia"/>
              </w:rPr>
              <w:t>・いいえ。平日午前８時３０分から午後５時１５分までの間で、対応が必要な時に、一般相談支援業務等に従事することになります。委託業務外の時間は、各法人の判断になります。</w:t>
            </w:r>
          </w:p>
        </w:tc>
      </w:tr>
      <w:tr w:rsidR="00582FAD" w14:paraId="78FC622C" w14:textId="77777777">
        <w:trPr>
          <w:trHeight w:val="569"/>
        </w:trPr>
        <w:tc>
          <w:tcPr>
            <w:tcW w:w="695" w:type="dxa"/>
          </w:tcPr>
          <w:p w14:paraId="6B6CD176" w14:textId="77777777" w:rsidR="00582FAD" w:rsidRDefault="00E60939">
            <w:pPr>
              <w:spacing w:line="360" w:lineRule="exact"/>
            </w:pPr>
            <w:r>
              <w:rPr>
                <w:rFonts w:hint="eastAsia"/>
              </w:rPr>
              <w:t>３</w:t>
            </w:r>
          </w:p>
        </w:tc>
        <w:tc>
          <w:tcPr>
            <w:tcW w:w="3738" w:type="dxa"/>
          </w:tcPr>
          <w:p w14:paraId="48AC848B" w14:textId="0E254A79" w:rsidR="00582FAD" w:rsidRDefault="00E60939">
            <w:pPr>
              <w:spacing w:line="360" w:lineRule="exact"/>
            </w:pPr>
            <w:r>
              <w:rPr>
                <w:rFonts w:hint="eastAsia"/>
              </w:rPr>
              <w:t>基幹的リーダー及び主任の要件である管理者は、特段の資格が必要か。更新の際に提出した従業者の勤務の体制及び勤務形態一覧表（予定表）（令和</w:t>
            </w:r>
            <w:r>
              <w:rPr>
                <w:rFonts w:hint="eastAsia"/>
              </w:rPr>
              <w:t>6</w:t>
            </w:r>
            <w:r>
              <w:rPr>
                <w:rFonts w:hint="eastAsia"/>
              </w:rPr>
              <w:t>年</w:t>
            </w:r>
            <w:r>
              <w:rPr>
                <w:rFonts w:hint="eastAsia"/>
              </w:rPr>
              <w:t>4</w:t>
            </w:r>
            <w:r>
              <w:rPr>
                <w:rFonts w:hint="eastAsia"/>
              </w:rPr>
              <w:t>月分）の管理者と異なってもよいか。</w:t>
            </w:r>
          </w:p>
        </w:tc>
        <w:tc>
          <w:tcPr>
            <w:tcW w:w="4253" w:type="dxa"/>
            <w:shd w:val="clear" w:color="auto" w:fill="FDE9D9" w:themeFill="accent6" w:themeFillTint="33"/>
          </w:tcPr>
          <w:p w14:paraId="1D6598E6" w14:textId="77777777" w:rsidR="00582FAD" w:rsidRDefault="00E60939">
            <w:pPr>
              <w:spacing w:line="360" w:lineRule="exact"/>
              <w:ind w:left="240" w:hangingChars="100" w:hanging="240"/>
            </w:pPr>
            <w:r>
              <w:rPr>
                <w:rFonts w:hint="eastAsia"/>
              </w:rPr>
              <w:t>・資格は不要です。</w:t>
            </w:r>
          </w:p>
          <w:p w14:paraId="5DA75F35" w14:textId="77777777" w:rsidR="00582FAD" w:rsidRDefault="00E60939">
            <w:pPr>
              <w:spacing w:line="360" w:lineRule="exact"/>
              <w:ind w:left="240" w:hangingChars="100" w:hanging="240"/>
            </w:pPr>
            <w:r>
              <w:rPr>
                <w:rFonts w:hint="eastAsia"/>
              </w:rPr>
              <w:t>・更新の際に提出した従業者の勤務の体制及び勤務形態一覧表（予定表）（令和</w:t>
            </w:r>
            <w:r>
              <w:rPr>
                <w:rFonts w:hint="eastAsia"/>
              </w:rPr>
              <w:t>6</w:t>
            </w:r>
            <w:r>
              <w:rPr>
                <w:rFonts w:hint="eastAsia"/>
              </w:rPr>
              <w:t>年</w:t>
            </w:r>
            <w:r>
              <w:rPr>
                <w:rFonts w:hint="eastAsia"/>
              </w:rPr>
              <w:t>4</w:t>
            </w:r>
            <w:r>
              <w:rPr>
                <w:rFonts w:hint="eastAsia"/>
              </w:rPr>
              <w:t>月分）の管理者は、施設としての管理者であり、当該委託での管理者と異なっても問題ありません。</w:t>
            </w:r>
          </w:p>
        </w:tc>
      </w:tr>
    </w:tbl>
    <w:p w14:paraId="054F1DBC" w14:textId="77777777" w:rsidR="00582FAD" w:rsidRDefault="00582FAD">
      <w:pPr>
        <w:spacing w:line="360" w:lineRule="exact"/>
        <w:ind w:left="240" w:hangingChars="100" w:hanging="240"/>
        <w:jc w:val="left"/>
      </w:pPr>
    </w:p>
    <w:p w14:paraId="47347091" w14:textId="77777777" w:rsidR="00582FAD" w:rsidRDefault="00E60939">
      <w:pPr>
        <w:spacing w:line="360" w:lineRule="exact"/>
        <w:ind w:left="240" w:hangingChars="100" w:hanging="240"/>
        <w:jc w:val="left"/>
      </w:pPr>
      <w:r>
        <w:rPr>
          <w:rFonts w:hint="eastAsia"/>
        </w:rPr>
        <w:t>事前審査提出書類について</w:t>
      </w:r>
    </w:p>
    <w:tbl>
      <w:tblPr>
        <w:tblStyle w:val="a4"/>
        <w:tblW w:w="0" w:type="auto"/>
        <w:tblInd w:w="240" w:type="dxa"/>
        <w:tblLook w:val="04A0" w:firstRow="1" w:lastRow="0" w:firstColumn="1" w:lastColumn="0" w:noHBand="0" w:noVBand="1"/>
      </w:tblPr>
      <w:tblGrid>
        <w:gridCol w:w="695"/>
        <w:gridCol w:w="3738"/>
        <w:gridCol w:w="4253"/>
      </w:tblGrid>
      <w:tr w:rsidR="00582FAD" w14:paraId="155D00BA" w14:textId="77777777">
        <w:tc>
          <w:tcPr>
            <w:tcW w:w="695" w:type="dxa"/>
          </w:tcPr>
          <w:p w14:paraId="41CF3827" w14:textId="77777777" w:rsidR="00582FAD" w:rsidRDefault="00582FAD">
            <w:pPr>
              <w:spacing w:line="360" w:lineRule="exact"/>
            </w:pPr>
          </w:p>
        </w:tc>
        <w:tc>
          <w:tcPr>
            <w:tcW w:w="3738" w:type="dxa"/>
          </w:tcPr>
          <w:p w14:paraId="45AA02F7" w14:textId="77777777" w:rsidR="00582FAD" w:rsidRDefault="00E60939">
            <w:pPr>
              <w:spacing w:line="360" w:lineRule="exact"/>
            </w:pPr>
            <w:r>
              <w:rPr>
                <w:rFonts w:hint="eastAsia"/>
              </w:rPr>
              <w:t>Ｑ</w:t>
            </w:r>
          </w:p>
        </w:tc>
        <w:tc>
          <w:tcPr>
            <w:tcW w:w="4253" w:type="dxa"/>
            <w:shd w:val="clear" w:color="auto" w:fill="FDE9D9" w:themeFill="accent6" w:themeFillTint="33"/>
          </w:tcPr>
          <w:p w14:paraId="26408C8F" w14:textId="77777777" w:rsidR="00582FAD" w:rsidRDefault="00E60939">
            <w:pPr>
              <w:spacing w:line="360" w:lineRule="exact"/>
            </w:pPr>
            <w:r>
              <w:rPr>
                <w:rFonts w:hint="eastAsia"/>
              </w:rPr>
              <w:t>Ａ</w:t>
            </w:r>
          </w:p>
        </w:tc>
      </w:tr>
      <w:tr w:rsidR="00582FAD" w14:paraId="4D381EDF" w14:textId="77777777">
        <w:trPr>
          <w:trHeight w:val="4200"/>
        </w:trPr>
        <w:tc>
          <w:tcPr>
            <w:tcW w:w="695" w:type="dxa"/>
          </w:tcPr>
          <w:p w14:paraId="2BF18A95" w14:textId="77777777" w:rsidR="00582FAD" w:rsidRDefault="00E60939">
            <w:pPr>
              <w:spacing w:line="360" w:lineRule="exact"/>
            </w:pPr>
            <w:r>
              <w:rPr>
                <w:rFonts w:hint="eastAsia"/>
              </w:rPr>
              <w:t>1</w:t>
            </w:r>
          </w:p>
        </w:tc>
        <w:tc>
          <w:tcPr>
            <w:tcW w:w="3738" w:type="dxa"/>
          </w:tcPr>
          <w:p w14:paraId="6C5E33A5" w14:textId="77777777" w:rsidR="00582FAD" w:rsidRDefault="00E60939">
            <w:pPr>
              <w:spacing w:line="360" w:lineRule="exact"/>
            </w:pPr>
            <w:r>
              <w:rPr>
                <w:rFonts w:hint="eastAsia"/>
              </w:rPr>
              <w:t>指定特定相談支援事業者及び指定障がい児相談支援事業者の指定について</w:t>
            </w:r>
            <w:r>
              <w:rPr>
                <w:rFonts w:hint="eastAsia"/>
              </w:rPr>
              <w:t>(</w:t>
            </w:r>
            <w:r>
              <w:rPr>
                <w:rFonts w:hint="eastAsia"/>
              </w:rPr>
              <w:t>通知</w:t>
            </w:r>
            <w:r>
              <w:rPr>
                <w:rFonts w:hint="eastAsia"/>
              </w:rPr>
              <w:t>)</w:t>
            </w:r>
            <w:r>
              <w:rPr>
                <w:rFonts w:hint="eastAsia"/>
              </w:rPr>
              <w:t>又は指定障がい福祉サービス事業者の指定の更新について</w:t>
            </w:r>
            <w:r>
              <w:rPr>
                <w:rFonts w:hint="eastAsia"/>
              </w:rPr>
              <w:t>(</w:t>
            </w:r>
            <w:r>
              <w:rPr>
                <w:rFonts w:hint="eastAsia"/>
              </w:rPr>
              <w:t>通知</w:t>
            </w:r>
            <w:r>
              <w:rPr>
                <w:rFonts w:hint="eastAsia"/>
              </w:rPr>
              <w:t>)</w:t>
            </w:r>
            <w:r>
              <w:rPr>
                <w:rFonts w:hint="eastAsia"/>
              </w:rPr>
              <w:t>若しくは指定障がい児相談支援事業者の指定の更新について</w:t>
            </w:r>
            <w:r>
              <w:rPr>
                <w:rFonts w:hint="eastAsia"/>
              </w:rPr>
              <w:t>(</w:t>
            </w:r>
            <w:r>
              <w:rPr>
                <w:rFonts w:hint="eastAsia"/>
              </w:rPr>
              <w:t>通知</w:t>
            </w:r>
            <w:r>
              <w:rPr>
                <w:rFonts w:hint="eastAsia"/>
              </w:rPr>
              <w:t>)</w:t>
            </w:r>
            <w:r>
              <w:rPr>
                <w:rFonts w:hint="eastAsia"/>
              </w:rPr>
              <w:t>の写しについて、令和６年３月３１日までが指定の有効期限で、現在更新申請しているが、どうしたらよいか。</w:t>
            </w:r>
          </w:p>
        </w:tc>
        <w:tc>
          <w:tcPr>
            <w:tcW w:w="4253" w:type="dxa"/>
            <w:shd w:val="clear" w:color="auto" w:fill="FDE9D9" w:themeFill="accent6" w:themeFillTint="33"/>
          </w:tcPr>
          <w:p w14:paraId="74F01FA6" w14:textId="77777777" w:rsidR="00582FAD" w:rsidRDefault="00E60939">
            <w:pPr>
              <w:spacing w:line="360" w:lineRule="exact"/>
              <w:ind w:left="240" w:hangingChars="100" w:hanging="240"/>
            </w:pPr>
            <w:r>
              <w:rPr>
                <w:rFonts w:hint="eastAsia"/>
              </w:rPr>
              <w:t>・更新手続きの場合は、現状で最新の指定特定相談支援事業者及び指定障がい児相談支援事業者の指定について</w:t>
            </w:r>
            <w:r>
              <w:rPr>
                <w:rFonts w:hint="eastAsia"/>
              </w:rPr>
              <w:t>(</w:t>
            </w:r>
            <w:r>
              <w:rPr>
                <w:rFonts w:hint="eastAsia"/>
              </w:rPr>
              <w:t>通知</w:t>
            </w:r>
            <w:r>
              <w:rPr>
                <w:rFonts w:hint="eastAsia"/>
              </w:rPr>
              <w:t>)</w:t>
            </w:r>
            <w:r>
              <w:rPr>
                <w:rFonts w:hint="eastAsia"/>
              </w:rPr>
              <w:t>又は指定障がい福祉サービス事業者の指定の更新について</w:t>
            </w:r>
            <w:r>
              <w:rPr>
                <w:rFonts w:hint="eastAsia"/>
              </w:rPr>
              <w:t>(</w:t>
            </w:r>
            <w:r>
              <w:rPr>
                <w:rFonts w:hint="eastAsia"/>
              </w:rPr>
              <w:t>通知</w:t>
            </w:r>
            <w:r>
              <w:rPr>
                <w:rFonts w:hint="eastAsia"/>
              </w:rPr>
              <w:t>)</w:t>
            </w:r>
            <w:r>
              <w:rPr>
                <w:rFonts w:hint="eastAsia"/>
              </w:rPr>
              <w:t>若しくは指定障がい児相談支援事業者の指定の更新</w:t>
            </w:r>
            <w:r>
              <w:rPr>
                <w:rFonts w:hint="eastAsia"/>
              </w:rPr>
              <w:t>について</w:t>
            </w:r>
            <w:r>
              <w:rPr>
                <w:rFonts w:hint="eastAsia"/>
              </w:rPr>
              <w:t>(</w:t>
            </w:r>
            <w:r>
              <w:rPr>
                <w:rFonts w:hint="eastAsia"/>
              </w:rPr>
              <w:t>通知</w:t>
            </w:r>
            <w:r>
              <w:rPr>
                <w:rFonts w:hint="eastAsia"/>
              </w:rPr>
              <w:t>)</w:t>
            </w:r>
            <w:r>
              <w:rPr>
                <w:rFonts w:hint="eastAsia"/>
              </w:rPr>
              <w:t>の写しを提出してください。また、更新中の場合は、その旨、提出時のメール等の本文に記載いただければ幸いです。</w:t>
            </w:r>
          </w:p>
          <w:p w14:paraId="3AFB13EC" w14:textId="77777777" w:rsidR="00582FAD" w:rsidRDefault="00E60939">
            <w:pPr>
              <w:spacing w:line="360" w:lineRule="exact"/>
              <w:ind w:left="240" w:hangingChars="100" w:hanging="240"/>
            </w:pPr>
            <w:r>
              <w:rPr>
                <w:rFonts w:hint="eastAsia"/>
              </w:rPr>
              <w:t>・市で更新手続きの提出状況等を確認し、事前審査を実施します。</w:t>
            </w:r>
          </w:p>
        </w:tc>
      </w:tr>
      <w:tr w:rsidR="00582FAD" w14:paraId="3DD8A70F" w14:textId="77777777">
        <w:trPr>
          <w:trHeight w:val="569"/>
        </w:trPr>
        <w:tc>
          <w:tcPr>
            <w:tcW w:w="695" w:type="dxa"/>
          </w:tcPr>
          <w:p w14:paraId="7D053E8E" w14:textId="77777777" w:rsidR="00582FAD" w:rsidRDefault="00E60939">
            <w:pPr>
              <w:spacing w:line="360" w:lineRule="exact"/>
            </w:pPr>
            <w:r>
              <w:rPr>
                <w:rFonts w:hint="eastAsia"/>
              </w:rPr>
              <w:lastRenderedPageBreak/>
              <w:t>２</w:t>
            </w:r>
          </w:p>
        </w:tc>
        <w:tc>
          <w:tcPr>
            <w:tcW w:w="3738" w:type="dxa"/>
          </w:tcPr>
          <w:p w14:paraId="4D3DBCDB" w14:textId="47A6CDFC" w:rsidR="00582FAD" w:rsidRDefault="00E60939">
            <w:pPr>
              <w:spacing w:line="360" w:lineRule="exact"/>
            </w:pPr>
            <w:r>
              <w:rPr>
                <w:rFonts w:hint="eastAsia"/>
              </w:rPr>
              <w:t>②誓約書はＰＤＦで提出するのか。</w:t>
            </w:r>
          </w:p>
        </w:tc>
        <w:tc>
          <w:tcPr>
            <w:tcW w:w="4253" w:type="dxa"/>
            <w:shd w:val="clear" w:color="auto" w:fill="FDE9D9" w:themeFill="accent6" w:themeFillTint="33"/>
          </w:tcPr>
          <w:p w14:paraId="5482ED5B" w14:textId="77777777" w:rsidR="00582FAD" w:rsidRDefault="00E60939">
            <w:pPr>
              <w:spacing w:line="360" w:lineRule="exact"/>
              <w:ind w:left="240" w:hangingChars="100" w:hanging="240"/>
            </w:pPr>
            <w:r>
              <w:rPr>
                <w:rFonts w:hint="eastAsia"/>
              </w:rPr>
              <w:t>・印が必要な書類になるのでスキャンして提出してください。ＰＤＦで提出いただいて問題ありません。</w:t>
            </w:r>
          </w:p>
        </w:tc>
      </w:tr>
      <w:tr w:rsidR="00582FAD" w14:paraId="7016E0F8" w14:textId="77777777">
        <w:trPr>
          <w:trHeight w:val="569"/>
        </w:trPr>
        <w:tc>
          <w:tcPr>
            <w:tcW w:w="695" w:type="dxa"/>
          </w:tcPr>
          <w:p w14:paraId="3B8DAC9D" w14:textId="77777777" w:rsidR="00582FAD" w:rsidRDefault="00E60939">
            <w:pPr>
              <w:spacing w:line="360" w:lineRule="exact"/>
            </w:pPr>
            <w:r>
              <w:rPr>
                <w:rFonts w:hint="eastAsia"/>
              </w:rPr>
              <w:t>３</w:t>
            </w:r>
          </w:p>
        </w:tc>
        <w:tc>
          <w:tcPr>
            <w:tcW w:w="3738" w:type="dxa"/>
          </w:tcPr>
          <w:p w14:paraId="4523C56C" w14:textId="65392811" w:rsidR="00582FAD" w:rsidRDefault="00E60939">
            <w:pPr>
              <w:spacing w:line="360" w:lineRule="exact"/>
            </w:pPr>
            <w:r>
              <w:rPr>
                <w:rFonts w:hint="eastAsia"/>
              </w:rPr>
              <w:t>実務経験証明書は、従業者の勤務の体制及び勤務形態一覧表（予定表）（令和</w:t>
            </w:r>
            <w:r>
              <w:rPr>
                <w:rFonts w:hint="eastAsia"/>
              </w:rPr>
              <w:t>6</w:t>
            </w:r>
            <w:r>
              <w:rPr>
                <w:rFonts w:hint="eastAsia"/>
              </w:rPr>
              <w:t>年</w:t>
            </w:r>
            <w:r>
              <w:rPr>
                <w:rFonts w:hint="eastAsia"/>
              </w:rPr>
              <w:t>4</w:t>
            </w:r>
            <w:r>
              <w:rPr>
                <w:rFonts w:hint="eastAsia"/>
              </w:rPr>
              <w:t>月分）に記載する人すべて提出しないといけないのか。</w:t>
            </w:r>
          </w:p>
        </w:tc>
        <w:tc>
          <w:tcPr>
            <w:tcW w:w="4253" w:type="dxa"/>
            <w:shd w:val="clear" w:color="auto" w:fill="FDE9D9" w:themeFill="accent6" w:themeFillTint="33"/>
          </w:tcPr>
          <w:p w14:paraId="08599788" w14:textId="77777777" w:rsidR="00582FAD" w:rsidRDefault="00E60939">
            <w:pPr>
              <w:spacing w:line="360" w:lineRule="exact"/>
              <w:ind w:left="240" w:hangingChars="100" w:hanging="240"/>
            </w:pPr>
            <w:r>
              <w:rPr>
                <w:rFonts w:hint="eastAsia"/>
              </w:rPr>
              <w:t>・いいえ。「事業所に所属する相談支援専門員の人数以上の受託はできない。」要件があり、入札者の最大受託可能数を把握するため、必要な相談支援専門員分の実務経験証明書を提出してください。</w:t>
            </w:r>
          </w:p>
        </w:tc>
      </w:tr>
      <w:tr w:rsidR="00582FAD" w14:paraId="421113D1" w14:textId="77777777">
        <w:trPr>
          <w:trHeight w:val="569"/>
        </w:trPr>
        <w:tc>
          <w:tcPr>
            <w:tcW w:w="695" w:type="dxa"/>
          </w:tcPr>
          <w:p w14:paraId="38C17C83" w14:textId="77777777" w:rsidR="00582FAD" w:rsidRDefault="00E60939">
            <w:pPr>
              <w:spacing w:line="360" w:lineRule="exact"/>
            </w:pPr>
            <w:r>
              <w:rPr>
                <w:rFonts w:hint="eastAsia"/>
              </w:rPr>
              <w:t>４</w:t>
            </w:r>
          </w:p>
        </w:tc>
        <w:tc>
          <w:tcPr>
            <w:tcW w:w="3738" w:type="dxa"/>
          </w:tcPr>
          <w:p w14:paraId="71D26F26" w14:textId="5CC3071D" w:rsidR="00582FAD" w:rsidRDefault="00E60939">
            <w:pPr>
              <w:spacing w:line="360" w:lineRule="exact"/>
            </w:pPr>
            <w:r>
              <w:rPr>
                <w:rFonts w:hint="eastAsia"/>
              </w:rPr>
              <w:t>実務経験証明書は、指定の更新の際に提出しているが、当該事前審査で再度提出する必要があるか。</w:t>
            </w:r>
          </w:p>
        </w:tc>
        <w:tc>
          <w:tcPr>
            <w:tcW w:w="4253" w:type="dxa"/>
            <w:shd w:val="clear" w:color="auto" w:fill="FDE9D9" w:themeFill="accent6" w:themeFillTint="33"/>
          </w:tcPr>
          <w:p w14:paraId="30FF0289" w14:textId="77D794F4" w:rsidR="00582FAD" w:rsidRDefault="00E60939">
            <w:pPr>
              <w:spacing w:line="360" w:lineRule="exact"/>
              <w:ind w:left="240" w:hangingChars="100" w:hanging="240"/>
            </w:pPr>
            <w:r>
              <w:rPr>
                <w:rFonts w:hint="eastAsia"/>
              </w:rPr>
              <w:t>・あります。</w:t>
            </w:r>
            <w:r w:rsidR="0025213A">
              <w:rPr>
                <w:rFonts w:hint="eastAsia"/>
              </w:rPr>
              <w:t>指定の更新と入札の事前審査は別ですので、</w:t>
            </w:r>
            <w:r w:rsidR="0025213A">
              <w:rPr>
                <w:rFonts w:hint="eastAsia"/>
              </w:rPr>
              <w:t>実務経験証明書</w:t>
            </w:r>
            <w:r w:rsidR="0025213A">
              <w:rPr>
                <w:rFonts w:hint="eastAsia"/>
              </w:rPr>
              <w:t>を</w:t>
            </w:r>
            <w:r>
              <w:rPr>
                <w:rFonts w:hint="eastAsia"/>
              </w:rPr>
              <w:t>提出してください。</w:t>
            </w:r>
          </w:p>
        </w:tc>
      </w:tr>
      <w:tr w:rsidR="00582FAD" w14:paraId="22901EAF" w14:textId="77777777">
        <w:trPr>
          <w:trHeight w:val="569"/>
        </w:trPr>
        <w:tc>
          <w:tcPr>
            <w:tcW w:w="695" w:type="dxa"/>
          </w:tcPr>
          <w:p w14:paraId="24320ECC" w14:textId="77777777" w:rsidR="00582FAD" w:rsidRDefault="00E60939">
            <w:pPr>
              <w:spacing w:line="360" w:lineRule="exact"/>
            </w:pPr>
            <w:r>
              <w:rPr>
                <w:rFonts w:hint="eastAsia"/>
              </w:rPr>
              <w:t>５</w:t>
            </w:r>
          </w:p>
        </w:tc>
        <w:tc>
          <w:tcPr>
            <w:tcW w:w="3738" w:type="dxa"/>
          </w:tcPr>
          <w:p w14:paraId="2F6E61BB" w14:textId="40F4D5CD" w:rsidR="00582FAD" w:rsidRDefault="00E60939">
            <w:pPr>
              <w:spacing w:line="360" w:lineRule="exact"/>
            </w:pPr>
            <w:r>
              <w:rPr>
                <w:rFonts w:hint="eastAsia"/>
              </w:rPr>
              <w:t>令和６年度に初任研受講予定の従業者は、勤務形態一覧</w:t>
            </w:r>
            <w:r>
              <w:rPr>
                <w:rFonts w:hint="eastAsia"/>
              </w:rPr>
              <w:t>表にどのように記載したらよいか。</w:t>
            </w:r>
          </w:p>
        </w:tc>
        <w:tc>
          <w:tcPr>
            <w:tcW w:w="4253" w:type="dxa"/>
            <w:shd w:val="clear" w:color="auto" w:fill="FDE9D9" w:themeFill="accent6" w:themeFillTint="33"/>
          </w:tcPr>
          <w:p w14:paraId="38A8108F" w14:textId="77777777" w:rsidR="00582FAD" w:rsidRDefault="00E60939">
            <w:pPr>
              <w:spacing w:line="360" w:lineRule="exact"/>
              <w:ind w:left="240" w:hangingChars="100" w:hanging="240"/>
            </w:pPr>
            <w:r>
              <w:rPr>
                <w:rFonts w:hint="eastAsia"/>
              </w:rPr>
              <w:t>・職種または資格等の欄に、「令和６年度●●研修受講予定」等を記載してください。</w:t>
            </w:r>
          </w:p>
        </w:tc>
      </w:tr>
      <w:tr w:rsidR="0025213A" w14:paraId="0BADA7BD" w14:textId="77777777">
        <w:trPr>
          <w:trHeight w:val="569"/>
        </w:trPr>
        <w:tc>
          <w:tcPr>
            <w:tcW w:w="695" w:type="dxa"/>
          </w:tcPr>
          <w:p w14:paraId="0B1B1139" w14:textId="2B8DA6DD" w:rsidR="0025213A" w:rsidRDefault="0025213A">
            <w:pPr>
              <w:spacing w:line="360" w:lineRule="exact"/>
              <w:rPr>
                <w:rFonts w:hint="eastAsia"/>
              </w:rPr>
            </w:pPr>
            <w:r>
              <w:rPr>
                <w:rFonts w:hint="eastAsia"/>
              </w:rPr>
              <w:t>６</w:t>
            </w:r>
          </w:p>
        </w:tc>
        <w:tc>
          <w:tcPr>
            <w:tcW w:w="3738" w:type="dxa"/>
          </w:tcPr>
          <w:p w14:paraId="2870778C" w14:textId="48298810" w:rsidR="0025213A" w:rsidRDefault="0025213A">
            <w:pPr>
              <w:spacing w:line="360" w:lineRule="exact"/>
              <w:rPr>
                <w:rFonts w:hint="eastAsia"/>
              </w:rPr>
            </w:pPr>
            <w:r>
              <w:rPr>
                <w:rFonts w:hint="eastAsia"/>
              </w:rPr>
              <w:t>入札出席者</w:t>
            </w:r>
            <w:r w:rsidR="00E60939">
              <w:rPr>
                <w:rFonts w:hint="eastAsia"/>
              </w:rPr>
              <w:t>は１名のみではないといけないか。</w:t>
            </w:r>
          </w:p>
        </w:tc>
        <w:tc>
          <w:tcPr>
            <w:tcW w:w="4253" w:type="dxa"/>
            <w:shd w:val="clear" w:color="auto" w:fill="FDE9D9" w:themeFill="accent6" w:themeFillTint="33"/>
          </w:tcPr>
          <w:p w14:paraId="7DA70667" w14:textId="3001996E" w:rsidR="0025213A" w:rsidRDefault="0025213A">
            <w:pPr>
              <w:spacing w:line="360" w:lineRule="exact"/>
              <w:ind w:left="240" w:hangingChars="100" w:hanging="240"/>
              <w:rPr>
                <w:rFonts w:hint="eastAsia"/>
              </w:rPr>
            </w:pPr>
            <w:r>
              <w:rPr>
                <w:rFonts w:hint="eastAsia"/>
              </w:rPr>
              <w:t>・</w:t>
            </w:r>
            <w:r w:rsidR="00E60939">
              <w:rPr>
                <w:rFonts w:hint="eastAsia"/>
              </w:rPr>
              <w:t>いいえ。</w:t>
            </w:r>
            <w:r>
              <w:rPr>
                <w:rFonts w:hint="eastAsia"/>
              </w:rPr>
              <w:t>誓約書の入札出席者名の欄に入札に参加する可能性のある者の氏名を記入してください。（複数名記入可）</w:t>
            </w:r>
          </w:p>
        </w:tc>
      </w:tr>
    </w:tbl>
    <w:p w14:paraId="0DF5E629" w14:textId="77777777" w:rsidR="00582FAD" w:rsidRDefault="00582FAD">
      <w:pPr>
        <w:spacing w:line="360" w:lineRule="exact"/>
        <w:ind w:left="240" w:hangingChars="100" w:hanging="240"/>
        <w:jc w:val="left"/>
      </w:pPr>
    </w:p>
    <w:p w14:paraId="2D8B6A6B" w14:textId="77777777" w:rsidR="00582FAD" w:rsidRDefault="00E60939">
      <w:pPr>
        <w:spacing w:line="360" w:lineRule="exact"/>
        <w:ind w:left="240" w:hangingChars="100" w:hanging="240"/>
      </w:pPr>
      <w:r>
        <w:rPr>
          <w:rFonts w:hint="eastAsia"/>
        </w:rPr>
        <w:t>入札について</w:t>
      </w:r>
    </w:p>
    <w:tbl>
      <w:tblPr>
        <w:tblStyle w:val="a4"/>
        <w:tblW w:w="0" w:type="auto"/>
        <w:tblInd w:w="240" w:type="dxa"/>
        <w:tblLook w:val="04A0" w:firstRow="1" w:lastRow="0" w:firstColumn="1" w:lastColumn="0" w:noHBand="0" w:noVBand="1"/>
      </w:tblPr>
      <w:tblGrid>
        <w:gridCol w:w="695"/>
        <w:gridCol w:w="3738"/>
        <w:gridCol w:w="4253"/>
      </w:tblGrid>
      <w:tr w:rsidR="00582FAD" w14:paraId="2EA0892F" w14:textId="77777777">
        <w:tc>
          <w:tcPr>
            <w:tcW w:w="695" w:type="dxa"/>
          </w:tcPr>
          <w:p w14:paraId="587E5533" w14:textId="77777777" w:rsidR="00582FAD" w:rsidRDefault="00582FAD">
            <w:pPr>
              <w:spacing w:line="360" w:lineRule="exact"/>
            </w:pPr>
          </w:p>
        </w:tc>
        <w:tc>
          <w:tcPr>
            <w:tcW w:w="3738" w:type="dxa"/>
          </w:tcPr>
          <w:p w14:paraId="01976690" w14:textId="77777777" w:rsidR="00582FAD" w:rsidRDefault="00E60939">
            <w:pPr>
              <w:spacing w:line="360" w:lineRule="exact"/>
            </w:pPr>
            <w:r>
              <w:rPr>
                <w:rFonts w:hint="eastAsia"/>
              </w:rPr>
              <w:t>Ｑ</w:t>
            </w:r>
          </w:p>
        </w:tc>
        <w:tc>
          <w:tcPr>
            <w:tcW w:w="4253" w:type="dxa"/>
            <w:shd w:val="clear" w:color="auto" w:fill="FDE9D9" w:themeFill="accent6" w:themeFillTint="33"/>
          </w:tcPr>
          <w:p w14:paraId="28465E68" w14:textId="77777777" w:rsidR="00582FAD" w:rsidRDefault="00E60939">
            <w:pPr>
              <w:spacing w:line="360" w:lineRule="exact"/>
            </w:pPr>
            <w:r>
              <w:rPr>
                <w:rFonts w:hint="eastAsia"/>
              </w:rPr>
              <w:t>Ａ</w:t>
            </w:r>
          </w:p>
        </w:tc>
      </w:tr>
      <w:tr w:rsidR="00582FAD" w14:paraId="453E32E5" w14:textId="77777777">
        <w:tc>
          <w:tcPr>
            <w:tcW w:w="695" w:type="dxa"/>
          </w:tcPr>
          <w:p w14:paraId="5FBBA767" w14:textId="77777777" w:rsidR="00582FAD" w:rsidRDefault="00E60939">
            <w:pPr>
              <w:spacing w:line="360" w:lineRule="exact"/>
            </w:pPr>
            <w:r>
              <w:rPr>
                <w:rFonts w:hint="eastAsia"/>
              </w:rPr>
              <w:t>1</w:t>
            </w:r>
          </w:p>
        </w:tc>
        <w:tc>
          <w:tcPr>
            <w:tcW w:w="3738" w:type="dxa"/>
          </w:tcPr>
          <w:p w14:paraId="3D11FC03" w14:textId="77777777" w:rsidR="00582FAD" w:rsidRDefault="00E60939">
            <w:pPr>
              <w:spacing w:line="360" w:lineRule="exact"/>
            </w:pPr>
            <w:r>
              <w:rPr>
                <w:rFonts w:hint="eastAsia"/>
              </w:rPr>
              <w:t>入札に参加しない入札を傍聴することはできるか。</w:t>
            </w:r>
          </w:p>
        </w:tc>
        <w:tc>
          <w:tcPr>
            <w:tcW w:w="4253" w:type="dxa"/>
            <w:shd w:val="clear" w:color="auto" w:fill="FDE9D9" w:themeFill="accent6" w:themeFillTint="33"/>
          </w:tcPr>
          <w:p w14:paraId="75FDDC4C" w14:textId="77777777" w:rsidR="00582FAD" w:rsidRDefault="00E60939">
            <w:pPr>
              <w:spacing w:line="360" w:lineRule="exact"/>
              <w:ind w:left="240" w:hangingChars="100" w:hanging="240"/>
            </w:pPr>
            <w:r>
              <w:rPr>
                <w:rFonts w:hint="eastAsia"/>
              </w:rPr>
              <w:t>・可能です。傍聴者名簿を準備しますので、記入して入室してください。</w:t>
            </w:r>
          </w:p>
          <w:p w14:paraId="26F94E51" w14:textId="77777777" w:rsidR="00582FAD" w:rsidRDefault="00E60939">
            <w:pPr>
              <w:spacing w:line="360" w:lineRule="exact"/>
              <w:ind w:left="240" w:hangingChars="100" w:hanging="240"/>
            </w:pPr>
            <w:r>
              <w:rPr>
                <w:rFonts w:hint="eastAsia"/>
              </w:rPr>
              <w:t>・入札の公正を保つため、入札中に許可なく出入りすること、撮影・録音等行うことはできません。私語など入札に影響を及ぼす行為を行うなどは控えてください。</w:t>
            </w:r>
          </w:p>
        </w:tc>
      </w:tr>
      <w:tr w:rsidR="00582FAD" w14:paraId="590B6653" w14:textId="77777777">
        <w:tc>
          <w:tcPr>
            <w:tcW w:w="695" w:type="dxa"/>
          </w:tcPr>
          <w:p w14:paraId="7E33613E" w14:textId="77777777" w:rsidR="00582FAD" w:rsidRDefault="00E60939">
            <w:pPr>
              <w:spacing w:line="360" w:lineRule="exact"/>
            </w:pPr>
            <w:r>
              <w:rPr>
                <w:rFonts w:hint="eastAsia"/>
              </w:rPr>
              <w:t>2</w:t>
            </w:r>
          </w:p>
        </w:tc>
        <w:tc>
          <w:tcPr>
            <w:tcW w:w="3738" w:type="dxa"/>
          </w:tcPr>
          <w:p w14:paraId="14267080" w14:textId="77777777" w:rsidR="00582FAD" w:rsidRDefault="00E60939">
            <w:pPr>
              <w:spacing w:line="360" w:lineRule="exact"/>
            </w:pPr>
            <w:r>
              <w:rPr>
                <w:rFonts w:hint="eastAsia"/>
              </w:rPr>
              <w:t>入札会場に持参するものはなにか。</w:t>
            </w:r>
          </w:p>
          <w:p w14:paraId="21B6A469" w14:textId="77777777" w:rsidR="00582FAD" w:rsidRDefault="00582FAD">
            <w:pPr>
              <w:spacing w:line="360" w:lineRule="exact"/>
            </w:pPr>
          </w:p>
          <w:p w14:paraId="76CE15AD" w14:textId="77777777" w:rsidR="00582FAD" w:rsidRDefault="00582FAD">
            <w:pPr>
              <w:spacing w:line="360" w:lineRule="exact"/>
            </w:pPr>
          </w:p>
        </w:tc>
        <w:tc>
          <w:tcPr>
            <w:tcW w:w="4253" w:type="dxa"/>
            <w:shd w:val="clear" w:color="auto" w:fill="FDE9D9" w:themeFill="accent6" w:themeFillTint="33"/>
          </w:tcPr>
          <w:p w14:paraId="5B227D44" w14:textId="77777777" w:rsidR="00582FAD" w:rsidRDefault="00E60939">
            <w:pPr>
              <w:spacing w:line="360" w:lineRule="exact"/>
              <w:ind w:left="240" w:hangingChars="100" w:hanging="240"/>
            </w:pPr>
            <w:r>
              <w:rPr>
                <w:rFonts w:hint="eastAsia"/>
              </w:rPr>
              <w:t>・参加する案件ごとに件名等を記入、押印した入札書２枚（１枚は再入札用）</w:t>
            </w:r>
          </w:p>
          <w:p w14:paraId="552C7770" w14:textId="77777777" w:rsidR="00582FAD" w:rsidRDefault="00E60939">
            <w:pPr>
              <w:spacing w:line="360" w:lineRule="exact"/>
              <w:ind w:left="240" w:hangingChars="100" w:hanging="240"/>
            </w:pPr>
            <w:r>
              <w:rPr>
                <w:rFonts w:hint="eastAsia"/>
              </w:rPr>
              <w:t>・参加する案件ごとに件名等を記入した封筒</w:t>
            </w:r>
          </w:p>
          <w:p w14:paraId="25EEE672" w14:textId="77777777" w:rsidR="00582FAD" w:rsidRDefault="00E60939">
            <w:pPr>
              <w:spacing w:line="360" w:lineRule="exact"/>
              <w:ind w:left="240" w:hangingChars="100" w:hanging="240"/>
            </w:pPr>
            <w:r>
              <w:rPr>
                <w:rFonts w:hint="eastAsia"/>
              </w:rPr>
              <w:t>・辞退届（参加申請を出した入札を辞退する場合）。</w:t>
            </w:r>
          </w:p>
        </w:tc>
      </w:tr>
      <w:tr w:rsidR="00582FAD" w14:paraId="667948D9" w14:textId="77777777">
        <w:tc>
          <w:tcPr>
            <w:tcW w:w="695" w:type="dxa"/>
          </w:tcPr>
          <w:p w14:paraId="25615FDC" w14:textId="77777777" w:rsidR="00582FAD" w:rsidRDefault="00E60939">
            <w:pPr>
              <w:spacing w:line="360" w:lineRule="exact"/>
            </w:pPr>
            <w:r>
              <w:rPr>
                <w:rFonts w:hint="eastAsia"/>
              </w:rPr>
              <w:t>３</w:t>
            </w:r>
          </w:p>
        </w:tc>
        <w:tc>
          <w:tcPr>
            <w:tcW w:w="3738" w:type="dxa"/>
          </w:tcPr>
          <w:p w14:paraId="23A74F5E" w14:textId="77777777" w:rsidR="00582FAD" w:rsidRDefault="00E60939">
            <w:pPr>
              <w:spacing w:line="360" w:lineRule="exact"/>
            </w:pPr>
            <w:r>
              <w:rPr>
                <w:rFonts w:hint="eastAsia"/>
              </w:rPr>
              <w:t>入札までの待合室などはあるか。</w:t>
            </w:r>
          </w:p>
        </w:tc>
        <w:tc>
          <w:tcPr>
            <w:tcW w:w="4253" w:type="dxa"/>
            <w:shd w:val="clear" w:color="auto" w:fill="FDE9D9" w:themeFill="accent6" w:themeFillTint="33"/>
          </w:tcPr>
          <w:p w14:paraId="649C97D2" w14:textId="4867DDFD" w:rsidR="00E60939" w:rsidRPr="00E60939" w:rsidRDefault="00E60939" w:rsidP="00E60939">
            <w:pPr>
              <w:spacing w:line="360" w:lineRule="exact"/>
              <w:ind w:left="240" w:hangingChars="100" w:hanging="240"/>
              <w:rPr>
                <w:rFonts w:hint="eastAsia"/>
              </w:rPr>
            </w:pPr>
            <w:r>
              <w:rPr>
                <w:rFonts w:hint="eastAsia"/>
              </w:rPr>
              <w:t>・豊田市役所東庁舎７階大会議室２</w:t>
            </w:r>
            <w:r>
              <w:rPr>
                <w:rFonts w:hint="eastAsia"/>
              </w:rPr>
              <w:t>を入札までの待合室として活用ください。</w:t>
            </w:r>
          </w:p>
        </w:tc>
      </w:tr>
      <w:tr w:rsidR="00582FAD" w14:paraId="6DDFA1E4" w14:textId="77777777">
        <w:tc>
          <w:tcPr>
            <w:tcW w:w="695" w:type="dxa"/>
          </w:tcPr>
          <w:p w14:paraId="55ECACCF" w14:textId="77777777" w:rsidR="00582FAD" w:rsidRDefault="00E60939">
            <w:pPr>
              <w:spacing w:line="360" w:lineRule="exact"/>
            </w:pPr>
            <w:r>
              <w:rPr>
                <w:rFonts w:hint="eastAsia"/>
              </w:rPr>
              <w:lastRenderedPageBreak/>
              <w:t>４</w:t>
            </w:r>
          </w:p>
        </w:tc>
        <w:tc>
          <w:tcPr>
            <w:tcW w:w="3738" w:type="dxa"/>
          </w:tcPr>
          <w:p w14:paraId="73AE6454" w14:textId="77777777" w:rsidR="00582FAD" w:rsidRDefault="00E60939">
            <w:pPr>
              <w:spacing w:line="360" w:lineRule="exact"/>
            </w:pPr>
            <w:r>
              <w:rPr>
                <w:rFonts w:hint="eastAsia"/>
              </w:rPr>
              <w:t>落札しなかった場合はどうなるのか。</w:t>
            </w:r>
          </w:p>
          <w:p w14:paraId="044BD046" w14:textId="77777777" w:rsidR="00582FAD" w:rsidRDefault="00582FAD">
            <w:pPr>
              <w:spacing w:line="360" w:lineRule="exact"/>
            </w:pPr>
          </w:p>
          <w:p w14:paraId="6B81B451" w14:textId="77777777" w:rsidR="00582FAD" w:rsidRDefault="00582FAD">
            <w:pPr>
              <w:spacing w:line="360" w:lineRule="exact"/>
            </w:pPr>
          </w:p>
        </w:tc>
        <w:tc>
          <w:tcPr>
            <w:tcW w:w="4253" w:type="dxa"/>
            <w:shd w:val="clear" w:color="auto" w:fill="FDE9D9" w:themeFill="accent6" w:themeFillTint="33"/>
          </w:tcPr>
          <w:p w14:paraId="69EF6BAD" w14:textId="77777777" w:rsidR="00582FAD" w:rsidRDefault="00E60939">
            <w:pPr>
              <w:spacing w:line="360" w:lineRule="exact"/>
              <w:ind w:left="240" w:hangingChars="100" w:hanging="240"/>
            </w:pPr>
            <w:r>
              <w:rPr>
                <w:rFonts w:hint="eastAsia"/>
              </w:rPr>
              <w:t>・落札しなかった場合は、１番低かった入札金額を発表し、その場で再入札を１回行います。</w:t>
            </w:r>
          </w:p>
          <w:p w14:paraId="2102CD8D" w14:textId="77777777" w:rsidR="00582FAD" w:rsidRDefault="00E60939">
            <w:pPr>
              <w:spacing w:line="360" w:lineRule="exact"/>
              <w:ind w:left="240" w:hangingChars="100" w:hanging="240"/>
            </w:pPr>
            <w:r>
              <w:rPr>
                <w:rFonts w:hint="eastAsia"/>
              </w:rPr>
              <w:t>・封筒をお返ししますので、金額等を記入して再度入札してください。</w:t>
            </w:r>
          </w:p>
          <w:p w14:paraId="03945DD0" w14:textId="4D9C8DC9" w:rsidR="00582FAD" w:rsidRDefault="00E60939">
            <w:pPr>
              <w:spacing w:line="360" w:lineRule="exact"/>
              <w:ind w:left="240" w:hangingChars="100" w:hanging="240"/>
            </w:pPr>
            <w:r>
              <w:rPr>
                <w:rFonts w:hint="eastAsia"/>
              </w:rPr>
              <w:t>・再入札でも落札</w:t>
            </w:r>
            <w:r>
              <w:rPr>
                <w:rFonts w:hint="eastAsia"/>
              </w:rPr>
              <w:t>しなかった場合は、入札終了後に随意契約の交渉を行います。</w:t>
            </w:r>
          </w:p>
        </w:tc>
      </w:tr>
      <w:tr w:rsidR="00582FAD" w14:paraId="544BD856" w14:textId="77777777">
        <w:tc>
          <w:tcPr>
            <w:tcW w:w="695" w:type="dxa"/>
          </w:tcPr>
          <w:p w14:paraId="3752A3E9" w14:textId="77777777" w:rsidR="00582FAD" w:rsidRDefault="00E60939">
            <w:pPr>
              <w:spacing w:line="360" w:lineRule="exact"/>
            </w:pPr>
            <w:r>
              <w:rPr>
                <w:rFonts w:hint="eastAsia"/>
              </w:rPr>
              <w:t>５</w:t>
            </w:r>
          </w:p>
        </w:tc>
        <w:tc>
          <w:tcPr>
            <w:tcW w:w="3738" w:type="dxa"/>
          </w:tcPr>
          <w:p w14:paraId="7866F3B0" w14:textId="77777777" w:rsidR="00582FAD" w:rsidRDefault="00E60939">
            <w:pPr>
              <w:spacing w:line="360" w:lineRule="exact"/>
            </w:pPr>
            <w:r>
              <w:rPr>
                <w:rFonts w:hint="eastAsia"/>
              </w:rPr>
              <w:t>入札の時間に間に合わなかった場合、入札に参加できるか。</w:t>
            </w:r>
          </w:p>
          <w:p w14:paraId="209FA32C" w14:textId="77777777" w:rsidR="00582FAD" w:rsidRDefault="00582FAD">
            <w:pPr>
              <w:spacing w:line="360" w:lineRule="exact"/>
            </w:pPr>
          </w:p>
          <w:p w14:paraId="274388C2" w14:textId="77777777" w:rsidR="00582FAD" w:rsidRDefault="00582FAD">
            <w:pPr>
              <w:spacing w:line="360" w:lineRule="exact"/>
            </w:pPr>
          </w:p>
        </w:tc>
        <w:tc>
          <w:tcPr>
            <w:tcW w:w="4253" w:type="dxa"/>
            <w:shd w:val="clear" w:color="auto" w:fill="FDE9D9" w:themeFill="accent6" w:themeFillTint="33"/>
          </w:tcPr>
          <w:p w14:paraId="64E22FAC" w14:textId="77777777" w:rsidR="00582FAD" w:rsidRDefault="00E60939">
            <w:pPr>
              <w:spacing w:line="360" w:lineRule="exact"/>
              <w:ind w:left="240" w:hangingChars="100" w:hanging="240"/>
            </w:pPr>
            <w:r>
              <w:rPr>
                <w:rFonts w:hint="eastAsia"/>
              </w:rPr>
              <w:t>・初回入札には参加できません。しかし、初回入札で落札者がなかった場合の再入札、再入札でも落札者がなかった場合の随意契約交渉には参加できます。</w:t>
            </w:r>
          </w:p>
        </w:tc>
      </w:tr>
      <w:tr w:rsidR="00582FAD" w14:paraId="3C6117DB" w14:textId="77777777">
        <w:tc>
          <w:tcPr>
            <w:tcW w:w="695" w:type="dxa"/>
          </w:tcPr>
          <w:p w14:paraId="7CB748EF" w14:textId="77777777" w:rsidR="00582FAD" w:rsidRDefault="00E60939">
            <w:pPr>
              <w:spacing w:line="360" w:lineRule="exact"/>
            </w:pPr>
            <w:r>
              <w:rPr>
                <w:rFonts w:hint="eastAsia"/>
              </w:rPr>
              <w:t>６</w:t>
            </w:r>
          </w:p>
        </w:tc>
        <w:tc>
          <w:tcPr>
            <w:tcW w:w="3738" w:type="dxa"/>
          </w:tcPr>
          <w:p w14:paraId="1E75F608" w14:textId="77777777" w:rsidR="00582FAD" w:rsidRDefault="00E60939">
            <w:pPr>
              <w:spacing w:line="360" w:lineRule="exact"/>
            </w:pPr>
            <w:r>
              <w:rPr>
                <w:rFonts w:hint="eastAsia"/>
              </w:rPr>
              <w:t>落札したのに契約しないとどうなるか。</w:t>
            </w:r>
          </w:p>
        </w:tc>
        <w:tc>
          <w:tcPr>
            <w:tcW w:w="4253" w:type="dxa"/>
            <w:shd w:val="clear" w:color="auto" w:fill="FDE9D9" w:themeFill="accent6" w:themeFillTint="33"/>
          </w:tcPr>
          <w:p w14:paraId="2E6C5877" w14:textId="77777777" w:rsidR="00582FAD" w:rsidRDefault="00E60939">
            <w:pPr>
              <w:spacing w:line="360" w:lineRule="exact"/>
              <w:ind w:left="240" w:hangingChars="100" w:hanging="240"/>
            </w:pPr>
            <w:r>
              <w:rPr>
                <w:rFonts w:hint="eastAsia"/>
              </w:rPr>
              <w:t>・豊田市入札参加停止等要綱に該当するため、豊田市業者選定審査会で審査し、入札参加停止となる場合があります。</w:t>
            </w:r>
          </w:p>
          <w:p w14:paraId="0D8A929E" w14:textId="77777777" w:rsidR="00582FAD" w:rsidRDefault="00E60939">
            <w:pPr>
              <w:spacing w:line="360" w:lineRule="exact"/>
              <w:ind w:left="240" w:hangingChars="100" w:hanging="240"/>
            </w:pPr>
            <w:r>
              <w:rPr>
                <w:rFonts w:hint="eastAsia"/>
              </w:rPr>
              <w:t>・参加停止となった場合、入札・見積に一定期間参加できなくなります。</w:t>
            </w:r>
          </w:p>
          <w:p w14:paraId="18277285" w14:textId="77777777" w:rsidR="00582FAD" w:rsidRDefault="00E60939">
            <w:pPr>
              <w:spacing w:line="360" w:lineRule="exact"/>
              <w:ind w:left="240" w:hangingChars="100" w:hanging="240"/>
            </w:pPr>
            <w:r>
              <w:rPr>
                <w:rFonts w:hint="eastAsia"/>
              </w:rPr>
              <w:t>・また、ホームページでの公表、報道発表も行うこととなります。</w:t>
            </w:r>
          </w:p>
        </w:tc>
      </w:tr>
      <w:tr w:rsidR="00582FAD" w14:paraId="095ACE95" w14:textId="77777777">
        <w:tc>
          <w:tcPr>
            <w:tcW w:w="695" w:type="dxa"/>
          </w:tcPr>
          <w:p w14:paraId="73DD0798" w14:textId="77777777" w:rsidR="00582FAD" w:rsidRDefault="00E60939">
            <w:pPr>
              <w:spacing w:line="360" w:lineRule="exact"/>
            </w:pPr>
            <w:r>
              <w:rPr>
                <w:rFonts w:hint="eastAsia"/>
              </w:rPr>
              <w:t>７</w:t>
            </w:r>
          </w:p>
        </w:tc>
        <w:tc>
          <w:tcPr>
            <w:tcW w:w="3738" w:type="dxa"/>
          </w:tcPr>
          <w:p w14:paraId="017946A9" w14:textId="0BBAF364" w:rsidR="00582FAD" w:rsidRDefault="00E60939">
            <w:pPr>
              <w:spacing w:line="360" w:lineRule="exact"/>
            </w:pPr>
            <w:r>
              <w:rPr>
                <w:rFonts w:hint="eastAsia"/>
              </w:rPr>
              <w:t>入札参加希望を提出した案件に辞退届を提出せずに、参加しない場合どうなるか。</w:t>
            </w:r>
          </w:p>
        </w:tc>
        <w:tc>
          <w:tcPr>
            <w:tcW w:w="4253" w:type="dxa"/>
            <w:shd w:val="clear" w:color="auto" w:fill="FDE9D9" w:themeFill="accent6" w:themeFillTint="33"/>
          </w:tcPr>
          <w:p w14:paraId="24987F5D" w14:textId="77777777" w:rsidR="00582FAD" w:rsidRDefault="00E60939">
            <w:pPr>
              <w:spacing w:line="360" w:lineRule="exact"/>
              <w:ind w:left="240" w:hangingChars="100" w:hanging="240"/>
            </w:pPr>
            <w:r>
              <w:rPr>
                <w:rFonts w:hint="eastAsia"/>
              </w:rPr>
              <w:t>・入札開始時間に入札会場にいなければ、不参加となります。辞退届を提出した案件は、辞退となります。</w:t>
            </w:r>
          </w:p>
        </w:tc>
      </w:tr>
      <w:tr w:rsidR="00582FAD" w14:paraId="1516096B" w14:textId="77777777">
        <w:tc>
          <w:tcPr>
            <w:tcW w:w="695" w:type="dxa"/>
          </w:tcPr>
          <w:p w14:paraId="7BB3E728" w14:textId="77777777" w:rsidR="00582FAD" w:rsidRDefault="00E60939">
            <w:pPr>
              <w:spacing w:line="360" w:lineRule="exact"/>
            </w:pPr>
            <w:r>
              <w:rPr>
                <w:rFonts w:hint="eastAsia"/>
              </w:rPr>
              <w:t>８</w:t>
            </w:r>
          </w:p>
        </w:tc>
        <w:tc>
          <w:tcPr>
            <w:tcW w:w="3738" w:type="dxa"/>
          </w:tcPr>
          <w:p w14:paraId="3FB7D47E" w14:textId="1E17F59B" w:rsidR="00582FAD" w:rsidRDefault="00E60939">
            <w:pPr>
              <w:spacing w:line="360" w:lineRule="exact"/>
            </w:pPr>
            <w:r>
              <w:rPr>
                <w:rFonts w:hint="eastAsia"/>
              </w:rPr>
              <w:t>受託可能件数を落札した場合、そのあと入札参加希望していた案件はどうなるのか、辞退届を提出するのか。</w:t>
            </w:r>
          </w:p>
        </w:tc>
        <w:tc>
          <w:tcPr>
            <w:tcW w:w="4253" w:type="dxa"/>
            <w:shd w:val="clear" w:color="auto" w:fill="FDE9D9" w:themeFill="accent6" w:themeFillTint="33"/>
          </w:tcPr>
          <w:p w14:paraId="0A5FB7AC" w14:textId="77777777" w:rsidR="00582FAD" w:rsidRDefault="00E60939">
            <w:pPr>
              <w:spacing w:line="360" w:lineRule="exact"/>
              <w:ind w:left="240" w:hangingChars="100" w:hanging="240"/>
            </w:pPr>
            <w:r>
              <w:rPr>
                <w:rFonts w:hint="eastAsia"/>
              </w:rPr>
              <w:t>・受託する事業所に所属する相談支援専門員の人数が豊田市障がい者相談支援等業務委託の受託件数と同一になった場合、同日の当該案件以降の豊田市障がい者相談支援等業務委託に入札できなくなります。そのため、辞退届の提出は不要です。</w:t>
            </w:r>
          </w:p>
        </w:tc>
      </w:tr>
      <w:tr w:rsidR="00582FAD" w14:paraId="6815F144" w14:textId="77777777">
        <w:tc>
          <w:tcPr>
            <w:tcW w:w="695" w:type="dxa"/>
          </w:tcPr>
          <w:p w14:paraId="09740FBD" w14:textId="77777777" w:rsidR="00582FAD" w:rsidRDefault="00E60939">
            <w:pPr>
              <w:spacing w:line="360" w:lineRule="exact"/>
            </w:pPr>
            <w:r>
              <w:rPr>
                <w:rFonts w:hint="eastAsia"/>
              </w:rPr>
              <w:t>９</w:t>
            </w:r>
          </w:p>
        </w:tc>
        <w:tc>
          <w:tcPr>
            <w:tcW w:w="3738" w:type="dxa"/>
          </w:tcPr>
          <w:p w14:paraId="448C6C2C" w14:textId="18361094" w:rsidR="00582FAD" w:rsidRDefault="00E60939">
            <w:pPr>
              <w:spacing w:line="360" w:lineRule="exact"/>
            </w:pPr>
            <w:r>
              <w:rPr>
                <w:rFonts w:hint="eastAsia"/>
              </w:rPr>
              <w:t>落札金額は公表されますか。</w:t>
            </w:r>
          </w:p>
        </w:tc>
        <w:tc>
          <w:tcPr>
            <w:tcW w:w="4253" w:type="dxa"/>
            <w:shd w:val="clear" w:color="auto" w:fill="FDE9D9" w:themeFill="accent6" w:themeFillTint="33"/>
          </w:tcPr>
          <w:p w14:paraId="5A1EBBC2" w14:textId="77777777" w:rsidR="00582FAD" w:rsidRDefault="00E60939">
            <w:pPr>
              <w:spacing w:line="360" w:lineRule="exact"/>
              <w:ind w:left="240" w:hangingChars="100" w:hanging="240"/>
            </w:pPr>
            <w:r>
              <w:rPr>
                <w:rFonts w:hint="eastAsia"/>
              </w:rPr>
              <w:t>・落札金額は、開札後その場で発表します。また、落札された案件の一覧を会場の外等に張り出す予定です。</w:t>
            </w:r>
          </w:p>
        </w:tc>
      </w:tr>
      <w:tr w:rsidR="00582FAD" w14:paraId="262071F2" w14:textId="77777777">
        <w:tc>
          <w:tcPr>
            <w:tcW w:w="695" w:type="dxa"/>
          </w:tcPr>
          <w:p w14:paraId="2CD5BE35" w14:textId="77777777" w:rsidR="00582FAD" w:rsidRDefault="00582FAD">
            <w:pPr>
              <w:spacing w:line="360" w:lineRule="exact"/>
            </w:pPr>
          </w:p>
        </w:tc>
        <w:tc>
          <w:tcPr>
            <w:tcW w:w="3738" w:type="dxa"/>
          </w:tcPr>
          <w:p w14:paraId="1EEEBE70" w14:textId="77777777" w:rsidR="00582FAD" w:rsidRDefault="00582FAD">
            <w:pPr>
              <w:spacing w:line="360" w:lineRule="exact"/>
            </w:pPr>
          </w:p>
        </w:tc>
        <w:tc>
          <w:tcPr>
            <w:tcW w:w="4253" w:type="dxa"/>
            <w:shd w:val="clear" w:color="auto" w:fill="FDE9D9" w:themeFill="accent6" w:themeFillTint="33"/>
          </w:tcPr>
          <w:p w14:paraId="480C9798" w14:textId="77777777" w:rsidR="00582FAD" w:rsidRDefault="00582FAD">
            <w:pPr>
              <w:spacing w:line="360" w:lineRule="exact"/>
              <w:ind w:left="240" w:hangingChars="100" w:hanging="240"/>
            </w:pPr>
          </w:p>
        </w:tc>
      </w:tr>
    </w:tbl>
    <w:p w14:paraId="45C00E94" w14:textId="77777777" w:rsidR="00582FAD" w:rsidRDefault="00582FAD">
      <w:pPr>
        <w:spacing w:line="360" w:lineRule="exact"/>
        <w:ind w:left="240" w:hangingChars="100" w:hanging="240"/>
      </w:pPr>
    </w:p>
    <w:sectPr w:rsidR="00582FA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6AC0" w14:textId="77777777" w:rsidR="00582FAD" w:rsidRDefault="00E60939">
      <w:r>
        <w:separator/>
      </w:r>
    </w:p>
  </w:endnote>
  <w:endnote w:type="continuationSeparator" w:id="0">
    <w:p w14:paraId="7102FA63" w14:textId="77777777" w:rsidR="00582FAD" w:rsidRDefault="00E6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S Mincho"/>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3069" w14:textId="77777777" w:rsidR="00582FAD" w:rsidRDefault="00E60939">
      <w:r>
        <w:separator/>
      </w:r>
    </w:p>
  </w:footnote>
  <w:footnote w:type="continuationSeparator" w:id="0">
    <w:p w14:paraId="45520D34" w14:textId="77777777" w:rsidR="00582FAD" w:rsidRDefault="00E6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0A47"/>
    <w:multiLevelType w:val="hybridMultilevel"/>
    <w:tmpl w:val="380C700C"/>
    <w:lvl w:ilvl="0" w:tplc="5580931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624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AD"/>
    <w:rsid w:val="0025213A"/>
    <w:rsid w:val="00582FAD"/>
    <w:rsid w:val="00E6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E8F678C"/>
  <w15:docId w15:val="{4090F7AF-A419-4842-9F7D-C4BAC50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メイリオ"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メイリオ" w:eastAsia="メイリオ"/>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メイリオ" w:eastAsia="メイリオ"/>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近藤　乃介</cp:lastModifiedBy>
  <cp:revision>7</cp:revision>
  <cp:lastPrinted>2024-02-29T09:40:00Z</cp:lastPrinted>
  <dcterms:created xsi:type="dcterms:W3CDTF">2024-02-26T07:43:00Z</dcterms:created>
  <dcterms:modified xsi:type="dcterms:W3CDTF">2024-03-12T05:21:00Z</dcterms:modified>
</cp:coreProperties>
</file>