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20" w:lineRule="exact"/>
        <w:jc w:val="left"/>
        <w:rPr>
          <w:rFonts w:eastAsia="メイリオ"/>
          <w:color w:val="000000" w:themeColor="text1"/>
          <w:sz w:val="22"/>
        </w:rPr>
      </w:pPr>
      <w:r>
        <w:rPr>
          <w:rFonts w:eastAsia="メイリオ" w:hint="eastAsia"/>
          <w:color w:val="000000" w:themeColor="text1"/>
          <w:sz w:val="22"/>
          <w:lang w:eastAsia="zh-TW"/>
        </w:rPr>
        <w:t>様式第</w:t>
      </w:r>
      <w:r>
        <w:rPr>
          <w:rFonts w:eastAsia="メイリオ" w:hint="eastAsia"/>
          <w:color w:val="000000" w:themeColor="text1"/>
          <w:sz w:val="22"/>
        </w:rPr>
        <w:t>４</w:t>
      </w:r>
      <w:r>
        <w:rPr>
          <w:rFonts w:eastAsia="メイリオ" w:hint="eastAsia"/>
          <w:color w:val="000000" w:themeColor="text1"/>
          <w:sz w:val="22"/>
          <w:lang w:eastAsia="zh-TW"/>
        </w:rPr>
        <w:t>号</w:t>
      </w:r>
      <w:r>
        <w:rPr>
          <w:rFonts w:eastAsia="メイリオ" w:hint="eastAsia"/>
          <w:color w:val="000000" w:themeColor="text1"/>
          <w:sz w:val="22"/>
        </w:rPr>
        <w:t>（第７条関係）</w:t>
      </w:r>
    </w:p>
    <w:p>
      <w:pPr>
        <w:spacing w:line="360" w:lineRule="auto"/>
        <w:jc w:val="center"/>
        <w:rPr>
          <w:rFonts w:eastAsia="メイリオ"/>
          <w:color w:val="000000" w:themeColor="text1"/>
          <w:sz w:val="22"/>
        </w:rPr>
      </w:pPr>
      <w:r>
        <w:rPr>
          <w:rFonts w:ascii="ＭＳ 明朝" w:eastAsia="メイリオ" w:hAnsi="ＭＳ 明朝"/>
          <w:color w:val="000000" w:themeColor="text1"/>
          <w:sz w:val="22"/>
        </w:rPr>
        <w:t>多様な人材活躍推進事業</w:t>
      </w:r>
      <w:r>
        <w:rPr>
          <w:rFonts w:eastAsia="メイリオ" w:hint="eastAsia"/>
          <w:color w:val="000000" w:themeColor="text1"/>
          <w:sz w:val="22"/>
        </w:rPr>
        <w:t>経費明細書</w:t>
      </w:r>
    </w:p>
    <w:p>
      <w:pPr>
        <w:spacing w:line="22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kern w:val="0"/>
          <w:sz w:val="20"/>
          <w:szCs w:val="20"/>
        </w:rPr>
        <w:t>(</w:t>
      </w:r>
      <w:r>
        <w:rPr>
          <w:rFonts w:eastAsia="メイリオ" w:hint="eastAsia"/>
          <w:color w:val="000000" w:themeColor="text1"/>
          <w:kern w:val="0"/>
          <w:sz w:val="20"/>
          <w:szCs w:val="20"/>
        </w:rPr>
        <w:t>１</w:t>
      </w:r>
      <w:r>
        <w:rPr>
          <w:rFonts w:eastAsia="メイリオ" w:hint="eastAsia"/>
          <w:color w:val="000000" w:themeColor="text1"/>
          <w:kern w:val="0"/>
          <w:sz w:val="20"/>
          <w:szCs w:val="20"/>
        </w:rPr>
        <w:t>)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多様な人材の就労環境を整備するための事業</w:t>
      </w:r>
    </w:p>
    <w:p>
      <w:pPr>
        <w:spacing w:line="360" w:lineRule="exact"/>
        <w:ind w:left="400" w:hangingChars="200" w:hanging="400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①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事業所の施設・設備等の工事費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220" w:lineRule="exact"/>
        <w:ind w:firstLineChars="100" w:firstLine="200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②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就労支援機器等の導入・購入費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2410"/>
        <w:gridCol w:w="1417"/>
        <w:gridCol w:w="1084"/>
        <w:gridCol w:w="1886"/>
      </w:tblGrid>
      <w:tr>
        <w:trPr>
          <w:trHeight w:val="353"/>
          <w:jc w:val="center"/>
        </w:trPr>
        <w:tc>
          <w:tcPr>
            <w:tcW w:w="2547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製品名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メーカー名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品番</w:t>
            </w:r>
          </w:p>
        </w:tc>
        <w:tc>
          <w:tcPr>
            <w:tcW w:w="1084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1886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2547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86" w:type="dxa"/>
            <w:tcBorders>
              <w:left w:val="single" w:sz="4" w:space="0" w:color="auto"/>
              <w:bottom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  <w:jc w:val="center"/>
        </w:trPr>
        <w:tc>
          <w:tcPr>
            <w:tcW w:w="74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300" w:lineRule="exact"/>
        <w:ind w:left="400" w:hangingChars="200" w:hanging="400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ascii="メイリオ" w:eastAsia="メイリオ" w:hAnsi="メイリオ"/>
          <w:color w:val="000000" w:themeColor="text1"/>
          <w:sz w:val="20"/>
          <w:szCs w:val="20"/>
        </w:rPr>
        <w:t xml:space="preserve">　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③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多様な人材の活躍推進に係る就業規則や社内マニュアル、社内掲示物等の通訳翻訳費、委託費、印刷製本費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color w:val="000000" w:themeColor="text1"/>
          <w:spacing w:val="0"/>
          <w:sz w:val="20"/>
          <w:szCs w:val="20"/>
        </w:rPr>
      </w:pPr>
    </w:p>
    <w:p>
      <w:pPr>
        <w:spacing w:line="220" w:lineRule="exact"/>
        <w:ind w:firstLineChars="100" w:firstLine="200"/>
        <w:rPr>
          <w:rFonts w:eastAsia="メイリオ" w:hAnsi="ＭＳ 明朝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④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多様な人材の就労支援に係る</w:t>
      </w:r>
      <w:r>
        <w:rPr>
          <w:rFonts w:ascii="メイリオ" w:eastAsia="メイリオ" w:hAnsi="メイリオ"/>
          <w:color w:val="000000" w:themeColor="text1"/>
          <w:sz w:val="20"/>
          <w:szCs w:val="20"/>
        </w:rPr>
        <w:t>外部専門人材への謝金、委託料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小計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</w:tbl>
    <w:p>
      <w:pPr>
        <w:spacing w:afterLines="50" w:after="180" w:line="22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60" w:lineRule="exact"/>
        <w:rPr>
          <w:rFonts w:ascii="メイリオ" w:eastAsia="メイリオ" w:hAnsi="メイリオ"/>
          <w:color w:val="000000" w:themeColor="text1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lastRenderedPageBreak/>
        <w:t>(</w:t>
      </w:r>
      <w:r>
        <w:rPr>
          <w:rFonts w:eastAsia="メイリオ" w:hint="eastAsia"/>
          <w:color w:val="000000" w:themeColor="text1"/>
          <w:sz w:val="20"/>
          <w:szCs w:val="20"/>
        </w:rPr>
        <w:t>２</w:t>
      </w:r>
      <w:r>
        <w:rPr>
          <w:rFonts w:eastAsia="メイリオ" w:hint="eastAsia"/>
          <w:color w:val="000000" w:themeColor="text1"/>
          <w:sz w:val="20"/>
          <w:szCs w:val="20"/>
        </w:rPr>
        <w:t>)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 xml:space="preserve"> 多様な人材の活躍推進制度の構築や見直しに関する事業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/>
                <w:color w:val="000000" w:themeColor="text1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color w:val="000000" w:themeColor="text1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１０</w:t>
            </w:r>
            <w:r>
              <w:rPr>
                <w:rFonts w:eastAsia="メイリオ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</w:tbl>
    <w:p>
      <w:pPr>
        <w:spacing w:line="300" w:lineRule="exact"/>
        <w:rPr>
          <w:rFonts w:eastAsia="メイリオ"/>
          <w:color w:val="000000" w:themeColor="text1"/>
          <w:sz w:val="20"/>
          <w:szCs w:val="20"/>
        </w:rPr>
      </w:pPr>
    </w:p>
    <w:p>
      <w:pPr>
        <w:spacing w:line="360" w:lineRule="exact"/>
        <w:rPr>
          <w:rFonts w:ascii="メイリオ" w:eastAsia="メイリオ" w:hAnsi="メイリオ"/>
          <w:sz w:val="20"/>
          <w:szCs w:val="20"/>
        </w:rPr>
      </w:pPr>
      <w:r>
        <w:rPr>
          <w:rFonts w:eastAsia="メイリオ" w:hint="eastAsia"/>
          <w:color w:val="000000" w:themeColor="text1"/>
          <w:sz w:val="20"/>
          <w:szCs w:val="20"/>
        </w:rPr>
        <w:t>(</w:t>
      </w:r>
      <w:r>
        <w:rPr>
          <w:rFonts w:eastAsia="メイリオ" w:hint="eastAsia"/>
          <w:color w:val="000000" w:themeColor="text1"/>
          <w:sz w:val="20"/>
          <w:szCs w:val="20"/>
        </w:rPr>
        <w:t>３</w:t>
      </w:r>
      <w:r>
        <w:rPr>
          <w:rFonts w:eastAsia="メイリオ" w:hint="eastAsia"/>
          <w:color w:val="000000" w:themeColor="text1"/>
          <w:sz w:val="20"/>
          <w:szCs w:val="20"/>
        </w:rPr>
        <w:t>)</w:t>
      </w:r>
      <w:r>
        <w:rPr>
          <w:rFonts w:eastAsia="メイリオ" w:hAnsi="ＭＳ 明朝"/>
          <w:color w:val="000000" w:themeColor="text1"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color w:val="000000" w:themeColor="text1"/>
          <w:sz w:val="20"/>
          <w:szCs w:val="20"/>
        </w:rPr>
        <w:t>多様な人材の活躍推進制度に関する就業規則等</w:t>
      </w:r>
      <w:r>
        <w:rPr>
          <w:rFonts w:ascii="メイリオ" w:eastAsia="メイリオ" w:hAnsi="メイリオ" w:hint="eastAsia"/>
          <w:sz w:val="20"/>
          <w:szCs w:val="20"/>
        </w:rPr>
        <w:t>を作成する事業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  <w:gridCol w:w="1843"/>
      </w:tblGrid>
      <w:tr>
        <w:trPr>
          <w:trHeight w:val="454"/>
        </w:trPr>
        <w:tc>
          <w:tcPr>
            <w:tcW w:w="751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内容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補助対象経費</w:t>
            </w:r>
          </w:p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/>
                <w:sz w:val="20"/>
                <w:szCs w:val="20"/>
              </w:rPr>
              <w:t>（消費税抜き）</w:t>
            </w: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①補助対象経費（小計）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  <w:tr>
        <w:trPr>
          <w:trHeight w:val="397"/>
        </w:trPr>
        <w:tc>
          <w:tcPr>
            <w:tcW w:w="7513" w:type="dxa"/>
            <w:tcBorders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000000" w:themeColor="text1"/>
                <w:sz w:val="20"/>
                <w:szCs w:val="20"/>
              </w:rPr>
              <w:t>②</w:t>
            </w:r>
            <w:r>
              <w:rPr>
                <w:rFonts w:eastAsia="メイリオ" w:hint="eastAsia"/>
                <w:sz w:val="20"/>
                <w:szCs w:val="20"/>
              </w:rPr>
              <w:t>補助対象経費上限額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１０</w:t>
            </w:r>
            <w:r>
              <w:rPr>
                <w:rFonts w:eastAsia="メイリオ"/>
                <w:sz w:val="20"/>
                <w:szCs w:val="20"/>
              </w:rPr>
              <w:t>０，０００円</w:t>
            </w:r>
          </w:p>
        </w:tc>
      </w:tr>
      <w:tr>
        <w:trPr>
          <w:trHeight w:val="397"/>
        </w:trPr>
        <w:tc>
          <w:tcPr>
            <w:tcW w:w="7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小計 </w:t>
            </w:r>
            <w:r>
              <w:rPr>
                <w:rFonts w:ascii="メイリオ" w:eastAsia="メイリオ" w:hAnsi="メイリオ" w:cs="ＭＳ 明朝"/>
                <w:color w:val="000000" w:themeColor="text1"/>
                <w:sz w:val="20"/>
                <w:szCs w:val="20"/>
              </w:rPr>
              <w:t>※</w:t>
            </w:r>
            <w:r>
              <w:rPr>
                <w:rFonts w:ascii="メイリオ" w:eastAsia="メイリオ" w:hAnsi="メイリオ" w:cs="ＭＳ 明朝" w:hint="eastAsia"/>
                <w:color w:val="000000" w:themeColor="text1"/>
                <w:sz w:val="20"/>
                <w:szCs w:val="20"/>
              </w:rPr>
              <w:t>①と②のどちらか小さい方の金額を記載してください。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>
            <w:pPr>
              <w:spacing w:line="220" w:lineRule="exact"/>
              <w:jc w:val="center"/>
              <w:rPr>
                <w:rFonts w:eastAsia="メイリオ"/>
                <w:sz w:val="20"/>
                <w:szCs w:val="20"/>
              </w:rPr>
            </w:pPr>
          </w:p>
        </w:tc>
      </w:tr>
    </w:tbl>
    <w:p>
      <w:pPr>
        <w:pStyle w:val="a3"/>
        <w:wordWrap/>
        <w:spacing w:line="300" w:lineRule="exact"/>
        <w:jc w:val="left"/>
        <w:rPr>
          <w:rFonts w:eastAsia="メイリオ" w:hAnsi="ＭＳ 明朝"/>
          <w:sz w:val="20"/>
          <w:szCs w:val="20"/>
        </w:rPr>
      </w:pPr>
    </w:p>
    <w:p>
      <w:pPr>
        <w:pStyle w:val="a3"/>
        <w:wordWrap/>
        <w:spacing w:beforeLines="50" w:before="180" w:afterLines="50" w:after="180" w:line="300" w:lineRule="exact"/>
        <w:jc w:val="left"/>
        <w:rPr>
          <w:rFonts w:eastAsia="メイリオ"/>
          <w:spacing w:val="0"/>
          <w:sz w:val="20"/>
          <w:szCs w:val="20"/>
          <w:bdr w:val="single" w:sz="4" w:space="0" w:color="auto"/>
        </w:rPr>
      </w:pPr>
      <w:r>
        <w:rPr>
          <w:rFonts w:eastAsia="メイリオ" w:hint="eastAsia"/>
          <w:spacing w:val="0"/>
          <w:sz w:val="20"/>
          <w:szCs w:val="20"/>
          <w:bdr w:val="single" w:sz="4" w:space="0" w:color="auto"/>
        </w:rPr>
        <w:t>補助金額の計算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１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～</w:t>
      </w:r>
      <w:r>
        <w:rPr>
          <w:rFonts w:eastAsia="メイリオ" w:hint="eastAsia"/>
          <w:spacing w:val="0"/>
          <w:sz w:val="20"/>
          <w:szCs w:val="20"/>
        </w:rPr>
        <w:t>(</w:t>
      </w:r>
      <w:r>
        <w:rPr>
          <w:rFonts w:eastAsia="メイリオ" w:hint="eastAsia"/>
          <w:spacing w:val="0"/>
          <w:sz w:val="20"/>
          <w:szCs w:val="20"/>
        </w:rPr>
        <w:t>３</w:t>
      </w:r>
      <w:r>
        <w:rPr>
          <w:rFonts w:eastAsia="メイリオ" w:hint="eastAsia"/>
          <w:spacing w:val="0"/>
          <w:sz w:val="20"/>
          <w:szCs w:val="20"/>
        </w:rPr>
        <w:t>)</w:t>
      </w:r>
      <w:r>
        <w:rPr>
          <w:rFonts w:eastAsia="メイリオ" w:hint="eastAsia"/>
          <w:spacing w:val="0"/>
          <w:sz w:val="20"/>
          <w:szCs w:val="20"/>
        </w:rPr>
        <w:t>の補助対象経費の合計　　　　補助率　　　　　算出額（円未満切捨て）</w:t>
      </w:r>
    </w:p>
    <w:p>
      <w:pPr>
        <w:pStyle w:val="a3"/>
        <w:wordWrap/>
        <w:spacing w:after="100"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　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</w:t>
      </w:r>
      <w:r>
        <w:rPr>
          <w:rFonts w:eastAsia="メイリオ" w:hint="eastAsia"/>
          <w:spacing w:val="0"/>
          <w:sz w:val="18"/>
          <w:szCs w:val="18"/>
        </w:rPr>
        <w:t>※業種による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10160</wp:posOffset>
                </wp:positionV>
                <wp:extent cx="903535" cy="654756"/>
                <wp:effectExtent l="0" t="0" r="11430" b="12065"/>
                <wp:wrapNone/>
                <wp:docPr id="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535" cy="654756"/>
                          <a:chOff x="0" y="0"/>
                          <a:chExt cx="903535" cy="654756"/>
                        </a:xfrm>
                      </wpg:grpSpPr>
                      <wps:wsp>
                        <wps:cNvPr id="6" name="テキスト ボックス 1"/>
                        <wps:cNvSpPr txBox="1"/>
                        <wps:spPr>
                          <a:xfrm>
                            <a:off x="146755" y="56444"/>
                            <a:ext cx="575522" cy="59831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１／２</w:t>
                              </w:r>
                            </w:p>
                            <w:p>
                              <w:pPr>
                                <w:spacing w:line="240" w:lineRule="exact"/>
                                <w:rPr>
                                  <w:rFonts w:eastAsia="メイリオ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 xml:space="preserve">　・</w:t>
                              </w:r>
                            </w:p>
                            <w:p>
                              <w:pPr>
                                <w:spacing w:line="240" w:lineRule="exact"/>
                              </w:pPr>
                              <w:r>
                                <w:rPr>
                                  <w:rFonts w:eastAsia="メイリオ" w:hint="eastAsia"/>
                                  <w:sz w:val="20"/>
                                  <w:szCs w:val="20"/>
                                </w:rPr>
                                <w:t>２／３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右中かっこ 2"/>
                        <wps:cNvSpPr/>
                        <wps:spPr>
                          <a:xfrm>
                            <a:off x="722489" y="11289"/>
                            <a:ext cx="181046" cy="632178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右中かっこ 2"/>
                        <wps:cNvSpPr/>
                        <wps:spPr>
                          <a:xfrm rot="10800000">
                            <a:off x="0" y="0"/>
                            <a:ext cx="180975" cy="631825"/>
                          </a:xfrm>
                          <a:prstGeom prst="rightBrac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160.2pt;margin-top:.8pt;width:71.15pt;height:51.55pt;z-index:251659264" coordsize="9035,6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467;top:564;width:5755;height:5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１／２</w:t>
                        </w:r>
                      </w:p>
                      <w:p>
                        <w:pPr>
                          <w:spacing w:line="240" w:lineRule="exact"/>
                          <w:rPr>
                            <w:rFonts w:eastAsia="メイリオ"/>
                            <w:sz w:val="20"/>
                            <w:szCs w:val="20"/>
                          </w:rPr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 xml:space="preserve">　・</w:t>
                        </w:r>
                      </w:p>
                      <w:p>
                        <w:pPr>
                          <w:spacing w:line="240" w:lineRule="exact"/>
                        </w:pPr>
                        <w:r>
                          <w:rPr>
                            <w:rFonts w:eastAsia="メイリオ" w:hint="eastAsia"/>
                            <w:sz w:val="20"/>
                            <w:szCs w:val="20"/>
                          </w:rPr>
                          <w:t>２／３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右中かっこ 2" o:spid="_x0000_s1028" type="#_x0000_t88" style="position:absolute;left:7224;top:112;width:1811;height:63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" adj="515" strokecolor="black [3200]" strokeweight=".5pt">
                  <v:stroke joinstyle="miter"/>
                </v:shape>
                <v:shape id="右中かっこ 2" o:spid="_x0000_s1029" type="#_x0000_t88" style="position:absolute;width:1809;height:631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" adj="516" strokecolor="black [3200]" strokeweight=".5pt">
                  <v:stroke joinstyle="miter"/>
                </v:shape>
              </v:group>
            </w:pict>
          </mc:Fallback>
        </mc:AlternateConten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　　</w:t>
      </w:r>
      <w:r>
        <w:rPr>
          <w:rFonts w:eastAsia="メイリオ" w:hint="eastAsia"/>
          <w:spacing w:val="0"/>
          <w:sz w:val="20"/>
          <w:szCs w:val="20"/>
        </w:rPr>
        <w:t xml:space="preserve">円　　×　　　　　　</w:t>
      </w:r>
      <w:r>
        <w:rPr>
          <w:rFonts w:eastAsia="メイリオ" w:hint="eastAsia"/>
          <w:spacing w:val="0"/>
          <w:sz w:val="20"/>
          <w:szCs w:val="20"/>
        </w:rPr>
        <w:t xml:space="preserve"> </w:t>
      </w:r>
      <w:r>
        <w:rPr>
          <w:rFonts w:eastAsia="メイリオ"/>
          <w:spacing w:val="0"/>
          <w:sz w:val="20"/>
          <w:szCs w:val="20"/>
        </w:rPr>
        <w:t xml:space="preserve"> </w:t>
      </w:r>
      <w:r>
        <w:rPr>
          <w:rFonts w:eastAsia="メイリオ" w:hint="eastAsia"/>
          <w:spacing w:val="0"/>
          <w:sz w:val="20"/>
          <w:szCs w:val="20"/>
        </w:rPr>
        <w:t xml:space="preserve">　　　＝　</w:t>
      </w:r>
      <w:r>
        <w:rPr>
          <w:rFonts w:eastAsia="メイリオ" w:hint="eastAsia"/>
          <w:spacing w:val="0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pacing w:val="0"/>
          <w:sz w:val="20"/>
          <w:szCs w:val="20"/>
        </w:rPr>
        <w:t>円</w:t>
      </w: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line="300" w:lineRule="exact"/>
        <w:ind w:leftChars="-67" w:left="759" w:hangingChars="450" w:hanging="900"/>
        <w:jc w:val="left"/>
        <w:rPr>
          <w:rFonts w:eastAsia="メイリオ"/>
          <w:spacing w:val="0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 xml:space="preserve">　　</w:t>
      </w: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pacing w:val="0"/>
          <w:sz w:val="20"/>
          <w:szCs w:val="20"/>
        </w:rPr>
      </w:pPr>
    </w:p>
    <w:p>
      <w:pPr>
        <w:pStyle w:val="a3"/>
        <w:wordWrap/>
        <w:spacing w:beforeLines="50" w:before="180" w:line="300" w:lineRule="exact"/>
        <w:ind w:firstLineChars="1600" w:firstLine="3200"/>
        <w:rPr>
          <w:rFonts w:eastAsia="メイリオ"/>
          <w:sz w:val="20"/>
          <w:szCs w:val="20"/>
        </w:rPr>
      </w:pPr>
      <w:r>
        <w:rPr>
          <w:rFonts w:eastAsia="メイリオ" w:hint="eastAsia"/>
          <w:spacing w:val="0"/>
          <w:sz w:val="20"/>
          <w:szCs w:val="20"/>
        </w:rPr>
        <w:t>補助金額（算出額の千円未満切捨て）</w:t>
      </w:r>
      <w:r>
        <w:rPr>
          <w:rFonts w:eastAsia="メイリオ" w:hint="eastAsia"/>
          <w:sz w:val="20"/>
          <w:szCs w:val="20"/>
          <w:u w:val="single"/>
        </w:rPr>
        <w:t xml:space="preserve">　　　　　　　　　</w:t>
      </w:r>
      <w:r>
        <w:rPr>
          <w:rFonts w:eastAsia="メイリオ" w:hint="eastAsia"/>
          <w:sz w:val="20"/>
          <w:szCs w:val="20"/>
        </w:rPr>
        <w:t>円</w:t>
      </w:r>
    </w:p>
    <w:p/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38164">
    <w:abstractNumId w:val="5"/>
  </w:num>
  <w:num w:numId="2" w16cid:durableId="1035348283">
    <w:abstractNumId w:val="3"/>
  </w:num>
  <w:num w:numId="3" w16cid:durableId="1239825403">
    <w:abstractNumId w:val="8"/>
  </w:num>
  <w:num w:numId="4" w16cid:durableId="12076918">
    <w:abstractNumId w:val="0"/>
  </w:num>
  <w:num w:numId="5" w16cid:durableId="668405644">
    <w:abstractNumId w:val="6"/>
  </w:num>
  <w:num w:numId="6" w16cid:durableId="651373879">
    <w:abstractNumId w:val="7"/>
  </w:num>
  <w:num w:numId="7" w16cid:durableId="61370682">
    <w:abstractNumId w:val="4"/>
  </w:num>
  <w:num w:numId="8" w16cid:durableId="1943688020">
    <w:abstractNumId w:val="2"/>
  </w:num>
  <w:num w:numId="9" w16cid:durableId="43440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9380C-5824-4DAF-A174-27E6B522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0">
    <w:name w:val="コメント文字列 (文字)"/>
    <w:basedOn w:val="a0"/>
    <w:link w:val="af"/>
    <w:uiPriority w:val="99"/>
  </w:style>
  <w:style w:type="paragraph" w:styleId="af1">
    <w:name w:val="annotation subject"/>
    <w:basedOn w:val="af"/>
    <w:next w:val="af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Pr>
      <w:b/>
      <w:bCs/>
    </w:r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8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4019B-E43E-4962-863C-33F02252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玉手　翼</dc:creator>
  <cp:keywords/>
  <dc:description/>
  <cp:lastModifiedBy>坂田　奈津子</cp:lastModifiedBy>
  <cp:revision>4</cp:revision>
  <cp:lastPrinted>2023-03-08T04:07:00Z</cp:lastPrinted>
  <dcterms:created xsi:type="dcterms:W3CDTF">2024-03-22T10:05:00Z</dcterms:created>
  <dcterms:modified xsi:type="dcterms:W3CDTF">2024-12-19T07:49:00Z</dcterms:modified>
</cp:coreProperties>
</file>