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9CB" w:rsidRPr="00E27D7C" w:rsidRDefault="00E27D7C">
      <w:pPr>
        <w:jc w:val="center"/>
        <w:rPr>
          <w:rFonts w:ascii="HGｺﾞｼｯｸM" w:eastAsia="HGｺﾞｼｯｸM"/>
        </w:rPr>
      </w:pPr>
      <w:r>
        <w:rPr>
          <w:rFonts w:ascii="HGｺﾞｼｯｸM" w:eastAsia="HGｺﾞｼｯｸM" w:hint="eastAsia"/>
          <w:noProof/>
        </w:rPr>
        <mc:AlternateContent>
          <mc:Choice Requires="wps">
            <w:drawing>
              <wp:anchor distT="0" distB="0" distL="114300" distR="114300" simplePos="0" relativeHeight="251657728" behindDoc="0" locked="0" layoutInCell="1" allowOverlap="1">
                <wp:simplePos x="0" y="0"/>
                <wp:positionH relativeFrom="column">
                  <wp:posOffset>5119370</wp:posOffset>
                </wp:positionH>
                <wp:positionV relativeFrom="paragraph">
                  <wp:posOffset>-538480</wp:posOffset>
                </wp:positionV>
                <wp:extent cx="619125" cy="447675"/>
                <wp:effectExtent l="13970" t="13970" r="508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47675"/>
                        </a:xfrm>
                        <a:prstGeom prst="rect">
                          <a:avLst/>
                        </a:prstGeom>
                        <a:solidFill>
                          <a:srgbClr val="FFFFFF"/>
                        </a:solidFill>
                        <a:ln w="9525">
                          <a:solidFill>
                            <a:srgbClr val="000000"/>
                          </a:solidFill>
                          <a:miter lim="800000"/>
                          <a:headEnd/>
                          <a:tailEnd/>
                        </a:ln>
                      </wps:spPr>
                      <wps:txbx>
                        <w:txbxContent>
                          <w:p w:rsidR="002B09CB" w:rsidRPr="00E27D7C" w:rsidRDefault="00E27D7C">
                            <w:pPr>
                              <w:jc w:val="center"/>
                              <w:rPr>
                                <w:rFonts w:ascii="HGｺﾞｼｯｸM" w:eastAsia="HGｺﾞｼｯｸM" w:hAnsi="ＭＳ ゴシック"/>
                                <w:sz w:val="28"/>
                                <w:szCs w:val="28"/>
                              </w:rPr>
                            </w:pPr>
                            <w:r w:rsidRPr="00E27D7C">
                              <w:rPr>
                                <w:rFonts w:ascii="HGｺﾞｼｯｸM" w:eastAsia="HGｺﾞｼｯｸM" w:hAnsi="ＭＳ ゴシック" w:hint="eastAsia"/>
                                <w:sz w:val="28"/>
                                <w:szCs w:val="28"/>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3.1pt;margin-top:-42.4pt;width:48.7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">
                <v:textbox inset="5.85pt,.7pt,5.85pt,.7pt">
                  <w:txbxContent>
                    <w:p w:rsidR="002B09CB" w:rsidRPr="00E27D7C" w:rsidRDefault="00E27D7C">
                      <w:pPr>
                        <w:jc w:val="center"/>
                        <w:rPr>
                          <w:rFonts w:ascii="HGｺﾞｼｯｸM" w:eastAsia="HGｺﾞｼｯｸM" w:hAnsi="ＭＳ ゴシック"/>
                          <w:sz w:val="28"/>
                          <w:szCs w:val="28"/>
                        </w:rPr>
                      </w:pPr>
                      <w:r w:rsidRPr="00E27D7C">
                        <w:rPr>
                          <w:rFonts w:ascii="HGｺﾞｼｯｸM" w:eastAsia="HGｺﾞｼｯｸM" w:hAnsi="ＭＳ ゴシック" w:hint="eastAsia"/>
                          <w:sz w:val="28"/>
                          <w:szCs w:val="28"/>
                        </w:rPr>
                        <w:t>参考</w:t>
                      </w:r>
                    </w:p>
                  </w:txbxContent>
                </v:textbox>
              </v:rect>
            </w:pict>
          </mc:Fallback>
        </mc:AlternateContent>
      </w:r>
      <w:r w:rsidRPr="00E27D7C">
        <w:rPr>
          <w:rFonts w:ascii="HGｺﾞｼｯｸM" w:eastAsia="HGｺﾞｼｯｸM" w:hint="eastAsia"/>
        </w:rPr>
        <w:t>社会福祉法人○○評議員選任・解任委員会の運営に関する規程</w:t>
      </w:r>
    </w:p>
    <w:p w:rsidR="002B09CB" w:rsidRPr="00E27D7C" w:rsidRDefault="002B09CB">
      <w:pPr>
        <w:jc w:val="left"/>
        <w:rPr>
          <w:rFonts w:ascii="HGｺﾞｼｯｸM" w:eastAsia="HGｺﾞｼｯｸM"/>
        </w:rPr>
      </w:pPr>
    </w:p>
    <w:p w:rsidR="002B09CB" w:rsidRPr="00E27D7C" w:rsidRDefault="00E27D7C">
      <w:pPr>
        <w:spacing w:line="300" w:lineRule="auto"/>
        <w:ind w:left="239" w:hangingChars="100" w:hanging="239"/>
        <w:rPr>
          <w:rFonts w:ascii="HGｺﾞｼｯｸM" w:eastAsia="HGｺﾞｼｯｸM"/>
        </w:rPr>
      </w:pPr>
      <w:r w:rsidRPr="00E27D7C">
        <w:rPr>
          <w:rFonts w:ascii="HGｺﾞｼｯｸM" w:eastAsia="HGｺﾞｼｯｸM" w:hint="eastAsia"/>
        </w:rPr>
        <w:t>（目　的）</w:t>
      </w:r>
    </w:p>
    <w:p w:rsidR="002B09CB" w:rsidRPr="00E27D7C" w:rsidRDefault="00E27D7C">
      <w:pPr>
        <w:spacing w:line="300" w:lineRule="auto"/>
        <w:ind w:left="239" w:hangingChars="100" w:hanging="239"/>
        <w:rPr>
          <w:rFonts w:ascii="HGｺﾞｼｯｸM" w:eastAsia="HGｺﾞｼｯｸM"/>
        </w:rPr>
      </w:pPr>
      <w:r w:rsidRPr="00E27D7C">
        <w:rPr>
          <w:rFonts w:ascii="HGｺﾞｼｯｸM" w:eastAsia="HGｺﾞｼｯｸM" w:hint="eastAsia"/>
        </w:rPr>
        <w:t>第１条　この規程は、社会福祉法人○○の評議員選任・解任委員会（以下、「選任・解任委員会」という。）の運営に関し、必要な事項を定めることを目的とする。</w:t>
      </w:r>
    </w:p>
    <w:p w:rsidR="002B09CB" w:rsidRPr="00E27D7C" w:rsidRDefault="00E27D7C">
      <w:pPr>
        <w:spacing w:line="300" w:lineRule="auto"/>
        <w:ind w:left="239" w:hangingChars="100" w:hanging="239"/>
        <w:rPr>
          <w:rFonts w:ascii="HGｺﾞｼｯｸM" w:eastAsia="HGｺﾞｼｯｸM"/>
          <w:color w:val="000000"/>
        </w:rPr>
      </w:pPr>
      <w:r w:rsidRPr="00E27D7C">
        <w:rPr>
          <w:rFonts w:ascii="HGｺﾞｼｯｸM" w:eastAsia="HGｺﾞｼｯｸM" w:hint="eastAsia"/>
          <w:color w:val="000000"/>
        </w:rPr>
        <w:t>（任　期）</w:t>
      </w:r>
    </w:p>
    <w:p w:rsidR="002B09CB" w:rsidRPr="00E27D7C" w:rsidRDefault="00E27D7C">
      <w:pPr>
        <w:spacing w:line="300" w:lineRule="auto"/>
        <w:ind w:left="239" w:hangingChars="100" w:hanging="239"/>
        <w:rPr>
          <w:rFonts w:ascii="HGｺﾞｼｯｸM" w:eastAsia="HGｺﾞｼｯｸM"/>
          <w:color w:val="000000"/>
        </w:rPr>
      </w:pPr>
      <w:r>
        <w:rPr>
          <w:rFonts w:ascii="HGｺﾞｼｯｸM" w:eastAsia="HGｺﾞｼｯｸM" w:hint="eastAsia"/>
          <w:color w:val="000000"/>
        </w:rPr>
        <w:t>第２条　選任・解任委員会の委員の任期は、就任後○</w:t>
      </w:r>
      <w:r w:rsidRPr="00E27D7C">
        <w:rPr>
          <w:rFonts w:ascii="HGｺﾞｼｯｸM" w:eastAsia="HGｺﾞｼｯｸM" w:hint="eastAsia"/>
          <w:color w:val="000000"/>
        </w:rPr>
        <w:t>年以内に終了する会計年度のうち最終のものに関する定時評議員会の締結の時までとし、再任を妨げない。</w:t>
      </w:r>
    </w:p>
    <w:p w:rsidR="002B09CB" w:rsidRPr="00E27D7C" w:rsidRDefault="00E27D7C">
      <w:pPr>
        <w:spacing w:line="300" w:lineRule="auto"/>
        <w:ind w:left="239" w:hangingChars="100" w:hanging="239"/>
        <w:rPr>
          <w:rFonts w:ascii="HGｺﾞｼｯｸM" w:eastAsia="HGｺﾞｼｯｸM"/>
        </w:rPr>
      </w:pPr>
      <w:r w:rsidRPr="00E27D7C">
        <w:rPr>
          <w:rFonts w:ascii="HGｺﾞｼｯｸM" w:eastAsia="HGｺﾞｼｯｸM" w:hint="eastAsia"/>
        </w:rPr>
        <w:t>（招　集）</w:t>
      </w:r>
    </w:p>
    <w:p w:rsidR="002B09CB" w:rsidRPr="00E27D7C" w:rsidRDefault="00E27D7C">
      <w:pPr>
        <w:spacing w:line="300" w:lineRule="auto"/>
        <w:ind w:left="239" w:hangingChars="100" w:hanging="239"/>
        <w:rPr>
          <w:rFonts w:ascii="HGｺﾞｼｯｸM" w:eastAsia="HGｺﾞｼｯｸM"/>
        </w:rPr>
      </w:pPr>
      <w:r w:rsidRPr="00E27D7C">
        <w:rPr>
          <w:rFonts w:ascii="HGｺﾞｼｯｸM" w:eastAsia="HGｺﾞｼｯｸM" w:hint="eastAsia"/>
        </w:rPr>
        <w:t>第３条　選任・解任委員会は、理事長が招集する。</w:t>
      </w:r>
    </w:p>
    <w:p w:rsidR="002B09CB" w:rsidRPr="00E27D7C" w:rsidRDefault="00E27D7C">
      <w:pPr>
        <w:spacing w:line="300" w:lineRule="auto"/>
        <w:ind w:left="239" w:hangingChars="100" w:hanging="239"/>
        <w:rPr>
          <w:rFonts w:ascii="HGｺﾞｼｯｸM" w:eastAsia="HGｺﾞｼｯｸM"/>
        </w:rPr>
      </w:pPr>
      <w:r w:rsidRPr="00E27D7C">
        <w:rPr>
          <w:rFonts w:ascii="HGｺﾞｼｯｸM" w:eastAsia="HGｺﾞｼｯｸM" w:hint="eastAsia"/>
        </w:rPr>
        <w:t>２　委員から会議の目的たる事項を示して請求があったときは、理事長は速やかに選任・解任委員会を招集しなければならない。</w:t>
      </w:r>
    </w:p>
    <w:p w:rsidR="002B09CB" w:rsidRPr="00E27D7C" w:rsidRDefault="00E27D7C">
      <w:pPr>
        <w:spacing w:line="300" w:lineRule="auto"/>
        <w:ind w:left="239" w:hangingChars="100" w:hanging="239"/>
        <w:rPr>
          <w:rFonts w:ascii="HGｺﾞｼｯｸM" w:eastAsia="HGｺﾞｼｯｸM"/>
        </w:rPr>
      </w:pPr>
      <w:r w:rsidRPr="00E27D7C">
        <w:rPr>
          <w:rFonts w:ascii="HGｺﾞｼｯｸM" w:eastAsia="HGｺﾞｼｯｸM" w:hint="eastAsia"/>
        </w:rPr>
        <w:lastRenderedPageBreak/>
        <w:t>（議　長）</w:t>
      </w:r>
    </w:p>
    <w:p w:rsidR="002B09CB" w:rsidRPr="00E27D7C" w:rsidRDefault="00E27D7C">
      <w:pPr>
        <w:spacing w:line="300" w:lineRule="auto"/>
        <w:ind w:left="239" w:hangingChars="100" w:hanging="239"/>
        <w:rPr>
          <w:rFonts w:ascii="HGｺﾞｼｯｸM" w:eastAsia="HGｺﾞｼｯｸM"/>
        </w:rPr>
      </w:pPr>
      <w:r w:rsidRPr="00E27D7C">
        <w:rPr>
          <w:rFonts w:ascii="HGｺﾞｼｯｸM" w:eastAsia="HGｺﾞｼｯｸM" w:hint="eastAsia"/>
        </w:rPr>
        <w:t>第４条　選任・解任委員会の議長は、委員の互選により定める。</w:t>
      </w:r>
    </w:p>
    <w:p w:rsidR="002B09CB" w:rsidRPr="00E27D7C" w:rsidRDefault="00E27D7C">
      <w:pPr>
        <w:spacing w:line="300" w:lineRule="auto"/>
        <w:ind w:left="239" w:hangingChars="100" w:hanging="239"/>
        <w:rPr>
          <w:rFonts w:ascii="HGｺﾞｼｯｸM" w:eastAsia="HGｺﾞｼｯｸM"/>
        </w:rPr>
      </w:pPr>
      <w:r w:rsidRPr="00E27D7C">
        <w:rPr>
          <w:rFonts w:ascii="HGｺﾞｼｯｸM" w:eastAsia="HGｺﾞｼｯｸM" w:hint="eastAsia"/>
        </w:rPr>
        <w:t>（報　酬）</w:t>
      </w:r>
    </w:p>
    <w:p w:rsidR="002B09CB" w:rsidRPr="00E27D7C" w:rsidRDefault="00E27D7C">
      <w:pPr>
        <w:spacing w:line="300" w:lineRule="auto"/>
        <w:ind w:left="239" w:hangingChars="100" w:hanging="239"/>
        <w:rPr>
          <w:rFonts w:ascii="HGｺﾞｼｯｸM" w:eastAsia="HGｺﾞｼｯｸM"/>
        </w:rPr>
      </w:pPr>
      <w:r w:rsidRPr="00E27D7C">
        <w:rPr>
          <w:rFonts w:ascii="HGｺﾞｼｯｸM" w:eastAsia="HGｺﾞｼｯｸM" w:hint="eastAsia"/>
        </w:rPr>
        <w:t>第５条　委員が選任・解任委員会に出席した場合は、報酬として日額○，○○○円を支給する。</w:t>
      </w:r>
    </w:p>
    <w:p w:rsidR="002B09CB" w:rsidRPr="00E27D7C" w:rsidRDefault="00E27D7C">
      <w:pPr>
        <w:spacing w:line="300" w:lineRule="auto"/>
        <w:ind w:left="239" w:hangingChars="100" w:hanging="239"/>
        <w:rPr>
          <w:rFonts w:ascii="HGｺﾞｼｯｸM" w:eastAsia="HGｺﾞｼｯｸM"/>
        </w:rPr>
      </w:pPr>
      <w:r w:rsidRPr="00E27D7C">
        <w:rPr>
          <w:rFonts w:ascii="HGｺﾞｼｯｸM" w:eastAsia="HGｺﾞｼｯｸM" w:hint="eastAsia"/>
        </w:rPr>
        <w:t>（その他）</w:t>
      </w:r>
    </w:p>
    <w:p w:rsidR="002B09CB" w:rsidRPr="00E27D7C" w:rsidRDefault="00E27D7C">
      <w:pPr>
        <w:spacing w:line="300" w:lineRule="auto"/>
        <w:ind w:left="239" w:hangingChars="100" w:hanging="239"/>
        <w:rPr>
          <w:rFonts w:ascii="HGｺﾞｼｯｸM" w:eastAsia="HGｺﾞｼｯｸM"/>
        </w:rPr>
      </w:pPr>
      <w:r w:rsidRPr="00E27D7C">
        <w:rPr>
          <w:rFonts w:ascii="HGｺﾞｼｯｸM" w:eastAsia="HGｺﾞｼｯｸM" w:hint="eastAsia"/>
        </w:rPr>
        <w:t>第６条　この規程に定めるもののほか、必要な事項は理事長が別に定める。</w:t>
      </w:r>
    </w:p>
    <w:p w:rsidR="002B09CB" w:rsidRPr="00E27D7C" w:rsidRDefault="002B09CB">
      <w:pPr>
        <w:ind w:left="239" w:hangingChars="100" w:hanging="239"/>
        <w:rPr>
          <w:rFonts w:ascii="HGｺﾞｼｯｸM" w:eastAsia="HGｺﾞｼｯｸM"/>
        </w:rPr>
      </w:pPr>
    </w:p>
    <w:p w:rsidR="002B09CB" w:rsidRPr="00E27D7C" w:rsidRDefault="002B09CB">
      <w:pPr>
        <w:ind w:left="239" w:hangingChars="100" w:hanging="239"/>
        <w:rPr>
          <w:rFonts w:ascii="HGｺﾞｼｯｸM" w:eastAsia="HGｺﾞｼｯｸM"/>
        </w:rPr>
      </w:pPr>
    </w:p>
    <w:p w:rsidR="002B09CB" w:rsidRPr="00E27D7C" w:rsidRDefault="00E27D7C">
      <w:pPr>
        <w:ind w:leftChars="100" w:left="239" w:firstLineChars="100" w:firstLine="239"/>
        <w:rPr>
          <w:rFonts w:ascii="HGｺﾞｼｯｸM" w:eastAsia="HGｺﾞｼｯｸM"/>
        </w:rPr>
      </w:pPr>
      <w:r w:rsidRPr="00E27D7C">
        <w:rPr>
          <w:rFonts w:ascii="HGｺﾞｼｯｸM" w:eastAsia="HGｺﾞｼｯｸM" w:hint="eastAsia"/>
        </w:rPr>
        <w:t>附　則</w:t>
      </w:r>
    </w:p>
    <w:p w:rsidR="002B09CB" w:rsidRPr="00E27D7C" w:rsidRDefault="00E27D7C">
      <w:pPr>
        <w:ind w:firstLineChars="100" w:firstLine="239"/>
        <w:rPr>
          <w:rFonts w:ascii="HGｺﾞｼｯｸM" w:eastAsia="HGｺﾞｼｯｸM"/>
        </w:rPr>
      </w:pPr>
      <w:r w:rsidRPr="00E27D7C">
        <w:rPr>
          <w:rFonts w:ascii="HGｺﾞｼｯｸM" w:eastAsia="HGｺﾞｼｯｸM" w:hint="eastAsia"/>
        </w:rPr>
        <w:t>（施行期日）</w:t>
      </w:r>
    </w:p>
    <w:p w:rsidR="002B09CB" w:rsidRPr="00E27D7C" w:rsidRDefault="005972D9">
      <w:pPr>
        <w:ind w:firstLineChars="100" w:firstLine="239"/>
        <w:rPr>
          <w:rFonts w:ascii="HGｺﾞｼｯｸM" w:eastAsia="HGｺﾞｼｯｸM"/>
        </w:rPr>
      </w:pPr>
      <w:r>
        <w:rPr>
          <w:rFonts w:ascii="HGｺﾞｼｯｸM" w:eastAsia="HGｺﾞｼｯｸM" w:hint="eastAsia"/>
        </w:rPr>
        <w:t>１　この規程は、</w:t>
      </w:r>
      <w:bookmarkStart w:id="0" w:name="_GoBack"/>
      <w:bookmarkEnd w:id="0"/>
      <w:r w:rsidR="00E27D7C">
        <w:rPr>
          <w:rFonts w:ascii="HGｺﾞｼｯｸM" w:eastAsia="HGｺﾞｼｯｸM" w:hint="eastAsia"/>
        </w:rPr>
        <w:t>○年○月○</w:t>
      </w:r>
      <w:r w:rsidR="00E27D7C" w:rsidRPr="00E27D7C">
        <w:rPr>
          <w:rFonts w:ascii="HGｺﾞｼｯｸM" w:eastAsia="HGｺﾞｼｯｸM" w:hint="eastAsia"/>
        </w:rPr>
        <w:t>日から施行する。</w:t>
      </w:r>
    </w:p>
    <w:p w:rsidR="002B09CB" w:rsidRPr="00E27D7C" w:rsidRDefault="002B09CB">
      <w:pPr>
        <w:ind w:leftChars="100" w:left="478" w:hangingChars="100" w:hanging="239"/>
        <w:rPr>
          <w:rFonts w:ascii="HGｺﾞｼｯｸM" w:eastAsia="HGｺﾞｼｯｸM"/>
        </w:rPr>
      </w:pPr>
    </w:p>
    <w:p w:rsidR="002B09CB" w:rsidRPr="00E27D7C" w:rsidRDefault="002B09CB">
      <w:pPr>
        <w:rPr>
          <w:rFonts w:ascii="HGｺﾞｼｯｸM" w:eastAsia="HGｺﾞｼｯｸM"/>
        </w:rPr>
      </w:pPr>
    </w:p>
    <w:sectPr w:rsidR="002B09CB" w:rsidRPr="00E27D7C">
      <w:pgSz w:w="11906" w:h="16838" w:code="9"/>
      <w:pgMar w:top="1418" w:right="1418" w:bottom="1134" w:left="1418" w:header="0" w:footer="992" w:gutter="0"/>
      <w:cols w:space="425"/>
      <w:docGrid w:type="linesAndChars" w:linePitch="357"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9CB" w:rsidRDefault="00E27D7C">
      <w:r>
        <w:separator/>
      </w:r>
    </w:p>
  </w:endnote>
  <w:endnote w:type="continuationSeparator" w:id="0">
    <w:p w:rsidR="002B09CB" w:rsidRDefault="00E2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9CB" w:rsidRDefault="00E27D7C">
      <w:r>
        <w:separator/>
      </w:r>
    </w:p>
  </w:footnote>
  <w:footnote w:type="continuationSeparator" w:id="0">
    <w:p w:rsidR="002B09CB" w:rsidRDefault="00E27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7C"/>
    <w:rsid w:val="002B09CB"/>
    <w:rsid w:val="005972D9"/>
    <w:rsid w:val="00761452"/>
    <w:rsid w:val="00E27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A6B8AB14-CD9A-470B-AD8F-83AC5395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kern w:val="2"/>
      <w:sz w:val="24"/>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kern w:val="2"/>
      <w:sz w:val="24"/>
      <w:szCs w:val="24"/>
    </w:rPr>
  </w:style>
  <w:style w:type="character" w:customStyle="1" w:styleId="HTML">
    <w:name w:val="HTML タイプライタ"/>
    <w:unhideWhenUsed/>
    <w:rPr>
      <w:rFonts w:ascii="ＭＳ ゴシック" w:eastAsia="ＭＳ ゴシック" w:hAnsi="ＭＳ ゴシック" w:cs="ＭＳ ゴシック" w:hint="eastAsia"/>
      <w:sz w:val="24"/>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3742">
      <w:bodyDiv w:val="1"/>
      <w:marLeft w:val="0"/>
      <w:marRight w:val="0"/>
      <w:marTop w:val="0"/>
      <w:marBottom w:val="0"/>
      <w:divBdr>
        <w:top w:val="none" w:sz="0" w:space="0" w:color="auto"/>
        <w:left w:val="none" w:sz="0" w:space="0" w:color="auto"/>
        <w:bottom w:val="none" w:sz="0" w:space="0" w:color="auto"/>
        <w:right w:val="none" w:sz="0" w:space="0" w:color="auto"/>
      </w:divBdr>
    </w:div>
    <w:div w:id="992180945">
      <w:bodyDiv w:val="1"/>
      <w:marLeft w:val="0"/>
      <w:marRight w:val="0"/>
      <w:marTop w:val="0"/>
      <w:marBottom w:val="0"/>
      <w:divBdr>
        <w:top w:val="none" w:sz="0" w:space="0" w:color="auto"/>
        <w:left w:val="none" w:sz="0" w:space="0" w:color="auto"/>
        <w:bottom w:val="none" w:sz="0" w:space="0" w:color="auto"/>
        <w:right w:val="none" w:sz="0" w:space="0" w:color="auto"/>
      </w:divBdr>
    </w:div>
    <w:div w:id="114709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94120-F42B-4F47-BFFF-96CA447B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財団法人○○会における最初の評議員の選任方法（案）</vt:lpstr>
      <vt:lpstr>財団法人○○会における最初の評議員の選任方法（案）</vt:lpstr>
    </vt:vector>
  </TitlesOfParts>
  <Company>豊田市役所</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財団法人○○会における最初の評議員の選任方法（案）</dc:title>
  <dc:creator>愛知県</dc:creator>
  <cp:lastModifiedBy>大西　優子</cp:lastModifiedBy>
  <cp:revision>3</cp:revision>
  <cp:lastPrinted>2016-12-08T11:58:00Z</cp:lastPrinted>
  <dcterms:created xsi:type="dcterms:W3CDTF">2021-02-04T09:01:00Z</dcterms:created>
  <dcterms:modified xsi:type="dcterms:W3CDTF">2021-02-04T09:01:00Z</dcterms:modified>
</cp:coreProperties>
</file>