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232"/>
      </w:tblGrid>
      <w:tr w:rsidR="00A176FC" w:rsidTr="00F92196">
        <w:trPr>
          <w:trHeight w:val="400"/>
        </w:trPr>
        <w:tc>
          <w:tcPr>
            <w:tcW w:w="9918" w:type="dxa"/>
            <w:gridSpan w:val="3"/>
          </w:tcPr>
          <w:p w:rsidR="00A176FC" w:rsidRDefault="00A176FC">
            <w:pPr>
              <w:suppressAutoHyphens/>
              <w:kinsoku w:val="0"/>
              <w:autoSpaceDE w:val="0"/>
              <w:autoSpaceDN w:val="0"/>
              <w:spacing w:line="366"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認定権者記載欄</w:t>
            </w:r>
          </w:p>
        </w:tc>
      </w:tr>
      <w:tr w:rsidR="00A176FC" w:rsidTr="00F92196">
        <w:trPr>
          <w:trHeight w:val="238"/>
        </w:trPr>
        <w:tc>
          <w:tcPr>
            <w:tcW w:w="3343" w:type="dxa"/>
            <w:tcBorders>
              <w:top w:val="single" w:sz="24" w:space="0" w:color="auto"/>
              <w:left w:val="single" w:sz="24" w:space="0" w:color="auto"/>
              <w:bottom w:val="single" w:sz="24" w:space="0" w:color="auto"/>
              <w:right w:val="single" w:sz="24" w:space="0" w:color="auto"/>
            </w:tcBorders>
          </w:tcPr>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343" w:type="dxa"/>
            <w:tcBorders>
              <w:left w:val="single" w:sz="24" w:space="0" w:color="auto"/>
            </w:tcBorders>
          </w:tcPr>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232" w:type="dxa"/>
          </w:tcPr>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p>
        </w:tc>
      </w:tr>
      <w:tr w:rsidR="00A176FC" w:rsidTr="00F92196">
        <w:trPr>
          <w:trHeight w:val="273"/>
        </w:trPr>
        <w:tc>
          <w:tcPr>
            <w:tcW w:w="3343" w:type="dxa"/>
            <w:tcBorders>
              <w:top w:val="single" w:sz="24" w:space="0" w:color="auto"/>
            </w:tcBorders>
          </w:tcPr>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343" w:type="dxa"/>
          </w:tcPr>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232" w:type="dxa"/>
          </w:tcPr>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p>
        </w:tc>
      </w:tr>
    </w:tbl>
    <w:p w:rsidR="00A176FC" w:rsidRDefault="00A176FC">
      <w:pPr>
        <w:suppressAutoHyphens/>
        <w:kinsoku w:val="0"/>
        <w:wordWrap w:val="0"/>
        <w:autoSpaceDE w:val="0"/>
        <w:autoSpaceDN w:val="0"/>
        <w:spacing w:line="366" w:lineRule="atLeast"/>
        <w:jc w:val="left"/>
        <w:rPr>
          <w:rFonts w:ascii="メイリオ" w:eastAsia="メイリオ" w:hAnsi="メイリオ" w:cs="メイリオ"/>
          <w:sz w:val="18"/>
          <w:szCs w:val="18"/>
        </w:rPr>
      </w:pPr>
      <w:r>
        <w:rPr>
          <w:rFonts w:ascii="メイリオ" w:eastAsia="メイリオ" w:hAnsi="メイリオ" w:cs="メイリオ" w:hint="eastAsia"/>
          <w:color w:val="000000"/>
          <w:kern w:val="0"/>
          <w:sz w:val="18"/>
          <w:szCs w:val="18"/>
        </w:rPr>
        <w:t>様式第５－（イ）－③</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176FC" w:rsidTr="00F92196">
        <w:trPr>
          <w:trHeight w:val="10679"/>
        </w:trPr>
        <w:tc>
          <w:tcPr>
            <w:tcW w:w="9866" w:type="dxa"/>
            <w:tcBorders>
              <w:top w:val="single" w:sz="4" w:space="0" w:color="000000"/>
              <w:left w:val="single" w:sz="4" w:space="0" w:color="000000"/>
              <w:bottom w:val="single" w:sz="4" w:space="0" w:color="000000"/>
              <w:right w:val="single" w:sz="4" w:space="0" w:color="000000"/>
            </w:tcBorders>
          </w:tcPr>
          <w:p w:rsidR="00A176FC" w:rsidRDefault="00A176FC">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中小企業信用保険法第２条第５項第５号の規定による認定申請書（イ－③）</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年　　　月　　　日</w:t>
            </w:r>
          </w:p>
          <w:p w:rsidR="00AC1BDE" w:rsidRPr="000212CC" w:rsidRDefault="00A176FC" w:rsidP="00AC1BDE">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color w:val="000000"/>
                <w:kern w:val="0"/>
                <w:sz w:val="18"/>
                <w:szCs w:val="18"/>
              </w:rPr>
              <w:t xml:space="preserve">  </w:t>
            </w:r>
            <w:r w:rsidR="00AC1BDE">
              <w:rPr>
                <w:rFonts w:ascii="メイリオ" w:eastAsia="メイリオ" w:hAnsi="メイリオ" w:cs="メイリオ" w:hint="eastAsia"/>
                <w:color w:val="000000"/>
                <w:spacing w:val="-2"/>
                <w:kern w:val="0"/>
                <w:sz w:val="18"/>
                <w:szCs w:val="18"/>
                <w:lang w:eastAsia="zh-TW"/>
              </w:rPr>
              <w:t>豊　田　市　長　殿</w:t>
            </w:r>
          </w:p>
          <w:p w:rsidR="00AC1BDE" w:rsidRPr="000E5455" w:rsidRDefault="00AC1BDE" w:rsidP="00AC1BDE">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rsidR="00AC1BDE" w:rsidRPr="000E5455" w:rsidRDefault="00AC1BDE" w:rsidP="00AC1BDE">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sidR="009A5263">
              <w:rPr>
                <w:rFonts w:ascii="メイリオ" w:eastAsia="メイリオ" w:hAnsi="メイリオ" w:cs="メイリオ" w:hint="eastAsia"/>
                <w:bCs/>
                <w:color w:val="000000"/>
                <w:kern w:val="0"/>
                <w:sz w:val="18"/>
                <w:szCs w:val="18"/>
                <w:u w:val="single" w:color="000000"/>
              </w:rPr>
              <w:t xml:space="preserve"> </w:t>
            </w:r>
            <w:r w:rsidR="009A5263">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AC1BDE" w:rsidRDefault="00AC1BDE" w:rsidP="00AC1BDE">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法人名　</w:t>
            </w:r>
            <w:r w:rsidR="009A5263">
              <w:rPr>
                <w:rFonts w:ascii="メイリオ" w:eastAsia="メイリオ" w:hAnsi="メイリオ" w:cs="メイリオ" w:hint="eastAsia"/>
                <w:bCs/>
                <w:color w:val="000000"/>
                <w:kern w:val="0"/>
                <w:sz w:val="18"/>
                <w:szCs w:val="18"/>
              </w:rPr>
              <w:t xml:space="preserve"> </w:t>
            </w:r>
            <w:r w:rsidR="009A5263">
              <w:rPr>
                <w:rFonts w:ascii="メイリオ" w:eastAsia="メイリオ" w:hAnsi="メイリオ" w:cs="メイリオ"/>
                <w:bCs/>
                <w:color w:val="000000"/>
                <w:kern w:val="0"/>
                <w:sz w:val="18"/>
                <w:szCs w:val="18"/>
              </w:rPr>
              <w:t xml:space="preserve"> </w:t>
            </w:r>
          </w:p>
          <w:p w:rsidR="00AC1BDE" w:rsidRDefault="00AC1BDE" w:rsidP="00AC1BDE">
            <w:pPr>
              <w:suppressAutoHyphens/>
              <w:kinsoku w:val="0"/>
              <w:wordWrap w:val="0"/>
              <w:overflowPunct w:val="0"/>
              <w:autoSpaceDE w:val="0"/>
              <w:autoSpaceDN w:val="0"/>
              <w:adjustRightInd w:val="0"/>
              <w:spacing w:line="220" w:lineRule="exact"/>
              <w:ind w:firstLineChars="3100" w:firstLine="4340"/>
              <w:jc w:val="left"/>
              <w:textAlignment w:val="baseline"/>
              <w:rPr>
                <w:rFonts w:ascii="メイリオ" w:eastAsia="メイリオ" w:hAnsi="メイリオ" w:cs="メイリオ"/>
                <w:bCs/>
                <w:color w:val="000000"/>
                <w:kern w:val="0"/>
                <w:sz w:val="18"/>
                <w:szCs w:val="18"/>
                <w:u w:val="single" w:color="000000"/>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r w:rsidR="009A5263">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r w:rsidR="009A5263">
              <w:rPr>
                <w:rFonts w:ascii="メイリオ" w:eastAsia="メイリオ" w:hAnsi="メイリオ" w:cs="メイリオ" w:hint="eastAsia"/>
                <w:bCs/>
                <w:color w:val="000000"/>
                <w:kern w:val="0"/>
                <w:sz w:val="18"/>
                <w:szCs w:val="18"/>
                <w:u w:val="single" w:color="000000"/>
              </w:rPr>
              <w:t xml:space="preserve"> </w:t>
            </w:r>
            <w:r w:rsidR="009A5263">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p>
          <w:p w:rsidR="00AC1BDE" w:rsidRDefault="00AC1BDE" w:rsidP="00AC1BDE">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rsidR="00A176FC" w:rsidRPr="00AC1BDE" w:rsidRDefault="00AC1BDE">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hint="eastAsia"/>
                <w:bCs/>
                <w:color w:val="000000"/>
                <w:kern w:val="0"/>
                <w:sz w:val="18"/>
                <w:szCs w:val="18"/>
                <w:u w:val="single" w:color="000000"/>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sidR="009A5263">
              <w:rPr>
                <w:rFonts w:ascii="メイリオ" w:eastAsia="メイリオ" w:hAnsi="メイリオ" w:cs="メイリオ" w:hint="eastAsia"/>
                <w:bCs/>
                <w:color w:val="000000"/>
                <w:kern w:val="0"/>
                <w:sz w:val="18"/>
                <w:szCs w:val="18"/>
                <w:u w:val="single" w:color="000000"/>
              </w:rPr>
              <w:t xml:space="preserve"> </w:t>
            </w:r>
            <w:r w:rsidR="009A5263">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私は、表に記載する業を営んでいるが、下記のとおり、</w:t>
            </w:r>
            <w:r>
              <w:rPr>
                <w:rFonts w:ascii="メイリオ" w:eastAsia="メイリオ" w:hAnsi="メイリオ" w:cs="メイリオ" w:hint="eastAsia"/>
                <w:color w:val="000000"/>
                <w:kern w:val="0"/>
                <w:sz w:val="18"/>
                <w:szCs w:val="18"/>
                <w:u w:val="single"/>
              </w:rPr>
              <w:t xml:space="preserve">（注２）　　</w:t>
            </w:r>
            <w:r w:rsidR="00AC1BDE">
              <w:rPr>
                <w:rFonts w:ascii="メイリオ" w:eastAsia="メイリオ" w:hAnsi="メイリオ" w:cs="メイリオ" w:hint="eastAsia"/>
                <w:color w:val="000000"/>
                <w:kern w:val="0"/>
                <w:sz w:val="18"/>
                <w:szCs w:val="18"/>
                <w:u w:val="single"/>
              </w:rPr>
              <w:t xml:space="preserve"> </w:t>
            </w:r>
            <w:r w:rsidR="00AC1BDE">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A176FC" w:rsidRDefault="00A176FC">
            <w:pPr>
              <w:pStyle w:val="aa"/>
              <w:rPr>
                <w:rFonts w:ascii="メイリオ" w:eastAsia="メイリオ" w:hAnsi="メイリオ" w:cs="メイリオ"/>
                <w:sz w:val="18"/>
                <w:szCs w:val="18"/>
              </w:rPr>
            </w:pPr>
            <w:r>
              <w:rPr>
                <w:rFonts w:ascii="メイリオ" w:eastAsia="メイリオ" w:hAnsi="メイリオ" w:cs="メイリオ" w:hint="eastAsia"/>
                <w:sz w:val="18"/>
                <w:szCs w:val="18"/>
              </w:rPr>
              <w:t>記</w:t>
            </w:r>
          </w:p>
          <w:p w:rsidR="00A176FC" w:rsidRDefault="00A176FC">
            <w:pPr>
              <w:pStyle w:val="a4"/>
              <w:jc w:val="left"/>
              <w:rPr>
                <w:rFonts w:ascii="メイリオ" w:eastAsia="メイリオ" w:hAnsi="メイリオ" w:cs="メイリオ"/>
                <w:sz w:val="18"/>
                <w:szCs w:val="18"/>
              </w:rPr>
            </w:pPr>
            <w:r>
              <w:rPr>
                <w:rFonts w:ascii="メイリオ" w:eastAsia="メイリオ" w:hAnsi="メイリオ" w:cs="メイリオ" w:hint="eastAsia"/>
                <w:sz w:val="18"/>
                <w:szCs w:val="18"/>
              </w:rPr>
              <w:t>（表</w:t>
            </w:r>
            <w:r>
              <w:rPr>
                <w:rFonts w:ascii="メイリオ" w:eastAsia="メイリオ" w:hAnsi="メイリオ" w:cs="メイリオ"/>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A176FC">
              <w:trPr>
                <w:trHeight w:val="359"/>
              </w:trPr>
              <w:tc>
                <w:tcPr>
                  <w:tcW w:w="3188" w:type="dxa"/>
                  <w:tcBorders>
                    <w:top w:val="single" w:sz="24" w:space="0" w:color="auto"/>
                    <w:left w:val="single" w:sz="24" w:space="0" w:color="auto"/>
                    <w:bottom w:val="single" w:sz="24" w:space="0" w:color="auto"/>
                    <w:right w:val="single" w:sz="24" w:space="0" w:color="auto"/>
                  </w:tcBorders>
                </w:tcPr>
                <w:p w:rsidR="00A176FC" w:rsidRDefault="00A176FC">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24" w:space="0" w:color="auto"/>
                    <w:bottom w:val="single" w:sz="4" w:space="0" w:color="auto"/>
                    <w:right w:val="single" w:sz="4" w:space="0" w:color="auto"/>
                  </w:tcBorders>
                </w:tcPr>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4" w:space="0" w:color="auto"/>
                    <w:bottom w:val="single" w:sz="4" w:space="0" w:color="auto"/>
                    <w:right w:val="single" w:sz="4" w:space="0" w:color="auto"/>
                  </w:tcBorders>
                </w:tcPr>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tc>
            </w:tr>
            <w:tr w:rsidR="00A176FC">
              <w:trPr>
                <w:trHeight w:val="375"/>
              </w:trPr>
              <w:tc>
                <w:tcPr>
                  <w:tcW w:w="3188" w:type="dxa"/>
                  <w:tcBorders>
                    <w:top w:val="single" w:sz="24" w:space="0" w:color="auto"/>
                    <w:left w:val="single" w:sz="4" w:space="0" w:color="auto"/>
                    <w:bottom w:val="single" w:sz="4" w:space="0" w:color="auto"/>
                    <w:right w:val="single" w:sz="4" w:space="0" w:color="auto"/>
                  </w:tcBorders>
                </w:tcPr>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4" w:space="0" w:color="auto"/>
                    <w:bottom w:val="single" w:sz="4" w:space="0" w:color="auto"/>
                    <w:right w:val="single" w:sz="4" w:space="0" w:color="auto"/>
                  </w:tcBorders>
                </w:tcPr>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4" w:space="0" w:color="auto"/>
                    <w:bottom w:val="single" w:sz="4" w:space="0" w:color="auto"/>
                    <w:right w:val="single" w:sz="4" w:space="0" w:color="auto"/>
                  </w:tcBorders>
                </w:tcPr>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tc>
            </w:tr>
          </w:tbl>
          <w:p w:rsidR="00A176FC" w:rsidRDefault="00A176F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※表には、指定業種であって、売上高等の減少が生じている事業が属する業種（</w:t>
            </w:r>
            <w:r w:rsidR="009940C6">
              <w:rPr>
                <w:rFonts w:ascii="メイリオ" w:eastAsia="メイリオ" w:hAnsi="メイリオ" w:cs="メイリオ" w:hint="eastAsia"/>
                <w:bCs/>
                <w:color w:val="000000"/>
                <w:spacing w:val="16"/>
                <w:kern w:val="0"/>
                <w:sz w:val="18"/>
                <w:szCs w:val="18"/>
              </w:rPr>
              <w:t>日本標準産業分類の細分類番号と細</w:t>
            </w:r>
            <w:r>
              <w:rPr>
                <w:rFonts w:ascii="メイリオ" w:eastAsia="メイリオ" w:hAnsi="メイリオ" w:cs="メイリオ" w:hint="eastAsia"/>
                <w:bCs/>
                <w:color w:val="000000"/>
                <w:spacing w:val="16"/>
                <w:kern w:val="0"/>
                <w:sz w:val="18"/>
                <w:szCs w:val="18"/>
              </w:rPr>
              <w:t>分類業種名</w:t>
            </w:r>
            <w:r>
              <w:rPr>
                <w:rFonts w:ascii="メイリオ" w:eastAsia="メイリオ" w:hAnsi="メイリオ" w:cs="メイリオ"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売上高等</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（１）前年の企業全体の売上高等に対する、上記の表に記載した指定業種（以下同じ。）に属する事業の売上高等の減少額等の割合</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Ｂ－Ａ</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Ｄ</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w:t>
            </w:r>
            <w:r>
              <w:rPr>
                <w:rFonts w:ascii="メイリオ" w:eastAsia="メイリオ" w:hAnsi="メイリオ" w:cs="メイリオ"/>
                <w:color w:val="000000"/>
                <w:kern w:val="0"/>
                <w:sz w:val="18"/>
                <w:szCs w:val="18"/>
              </w:rPr>
              <w:t xml:space="preserve">100  </w:t>
            </w:r>
            <w:r>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hint="eastAsia"/>
                <w:color w:val="000000"/>
                <w:kern w:val="0"/>
                <w:sz w:val="18"/>
                <w:szCs w:val="18"/>
              </w:rPr>
              <w:t xml:space="preserve"> </w:t>
            </w:r>
            <w:r w:rsidR="00AC1BDE">
              <w:rPr>
                <w:rFonts w:ascii="メイリオ" w:eastAsia="メイリオ" w:hAnsi="メイリオ" w:cs="メイリオ"/>
                <w:color w:val="000000"/>
                <w:kern w:val="0"/>
                <w:sz w:val="18"/>
                <w:szCs w:val="18"/>
              </w:rPr>
              <w:t xml:space="preserve">                         </w:t>
            </w:r>
            <w:r w:rsidR="00AC1BDE">
              <w:rPr>
                <w:rFonts w:ascii="メイリオ" w:eastAsia="メイリオ" w:hAnsi="メイリオ" w:cs="メイリオ" w:hint="eastAsia"/>
                <w:color w:val="000000"/>
                <w:kern w:val="0"/>
                <w:sz w:val="18"/>
                <w:szCs w:val="18"/>
              </w:rPr>
              <w:t xml:space="preserve"> </w:t>
            </w:r>
            <w:r w:rsidR="0072622D">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color="000000"/>
              </w:rPr>
              <w:t xml:space="preserve">割合　　</w:t>
            </w:r>
            <w:r>
              <w:rPr>
                <w:rFonts w:ascii="メイリオ" w:eastAsia="メイリオ" w:hAnsi="メイリオ" w:cs="メイリオ"/>
                <w:color w:val="000000"/>
                <w:kern w:val="0"/>
                <w:sz w:val="18"/>
                <w:szCs w:val="18"/>
                <w:u w:val="single" w:color="000000"/>
              </w:rPr>
              <w:t xml:space="preserve"> </w:t>
            </w:r>
            <w:r w:rsidR="00AC1BDE">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sidR="0072622D">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Ａ：申込時点における最近３か月間の指定業種に属する事業の売上高等</w:t>
            </w:r>
            <w:r>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hint="eastAsia"/>
                <w:color w:val="000000"/>
                <w:spacing w:val="16"/>
                <w:kern w:val="0"/>
                <w:sz w:val="18"/>
                <w:szCs w:val="18"/>
                <w:u w:val="single"/>
              </w:rPr>
              <w:t xml:space="preserve">　</w:t>
            </w:r>
            <w:r>
              <w:rPr>
                <w:rFonts w:ascii="メイリオ" w:eastAsia="メイリオ" w:hAnsi="メイリオ" w:cs="メイリオ" w:hint="eastAsia"/>
                <w:color w:val="000000"/>
                <w:spacing w:val="16"/>
                <w:kern w:val="0"/>
                <w:sz w:val="18"/>
                <w:szCs w:val="18"/>
                <w:u w:val="single"/>
              </w:rPr>
              <w:t xml:space="preserve">　　　　　　　　　　　　　</w:t>
            </w:r>
            <w:r>
              <w:rPr>
                <w:rFonts w:ascii="メイリオ" w:eastAsia="メイリオ" w:hAnsi="メイリオ" w:cs="メイリオ" w:hint="eastAsia"/>
                <w:color w:val="000000"/>
                <w:spacing w:val="16"/>
                <w:kern w:val="0"/>
                <w:sz w:val="18"/>
                <w:szCs w:val="18"/>
              </w:rPr>
              <w:t>円</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Ｂ：Ａの期間に対応する前年の３か月間の指定業種に属する事業の売上高等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Ｄ：Ａの期間に対応する前年の３か月間の全体の売上高等</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AC1BDE">
              <w:rPr>
                <w:rFonts w:ascii="メイリオ" w:eastAsia="メイリオ" w:hAnsi="メイリオ" w:cs="メイリオ"/>
                <w:color w:val="000000"/>
                <w:kern w:val="0"/>
                <w:sz w:val="18"/>
                <w:szCs w:val="18"/>
              </w:rPr>
              <w:t xml:space="preserve"> </w:t>
            </w:r>
            <w:r w:rsidR="00AC1BDE">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円</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（２）企業全体の売上高等の減少率</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lang w:eastAsia="zh-TW"/>
              </w:rPr>
            </w:pPr>
            <w:r>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lang w:eastAsia="zh-TW"/>
              </w:rPr>
              <w:t>Ｄ－Ｃ</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lang w:eastAsia="zh-TW"/>
              </w:rPr>
            </w:pPr>
            <w:r>
              <w:rPr>
                <w:rFonts w:ascii="メイリオ" w:eastAsia="メイリオ" w:hAnsi="メイリオ" w:cs="メイリオ" w:hint="eastAsia"/>
                <w:color w:val="000000"/>
                <w:spacing w:val="16"/>
                <w:kern w:val="0"/>
                <w:sz w:val="18"/>
                <w:szCs w:val="18"/>
                <w:lang w:eastAsia="zh-TW"/>
              </w:rPr>
              <w:t xml:space="preserve">　　　　</w:t>
            </w:r>
            <w:r w:rsidR="00AC1BDE">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lang w:eastAsia="zh-TW"/>
              </w:rPr>
              <w:t xml:space="preserve">　Ｄ　　×</w:t>
            </w:r>
            <w:r>
              <w:rPr>
                <w:rFonts w:ascii="メイリオ" w:eastAsia="メイリオ" w:hAnsi="メイリオ" w:cs="メイリオ"/>
                <w:color w:val="000000"/>
                <w:spacing w:val="16"/>
                <w:kern w:val="0"/>
                <w:sz w:val="18"/>
                <w:szCs w:val="18"/>
                <w:lang w:eastAsia="zh-TW"/>
              </w:rPr>
              <w:t>100</w:t>
            </w:r>
            <w:r>
              <w:rPr>
                <w:rFonts w:ascii="メイリオ" w:eastAsia="メイリオ" w:hAnsi="メイリオ" w:cs="メイリオ" w:hint="eastAsia"/>
                <w:color w:val="000000"/>
                <w:spacing w:val="16"/>
                <w:kern w:val="0"/>
                <w:sz w:val="18"/>
                <w:szCs w:val="18"/>
                <w:lang w:eastAsia="zh-TW"/>
              </w:rPr>
              <w:t xml:space="preserve">　　　　　　　　　　</w:t>
            </w:r>
            <w:r w:rsidR="00AC1BDE">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color w:val="000000"/>
                <w:spacing w:val="16"/>
                <w:kern w:val="0"/>
                <w:sz w:val="18"/>
                <w:szCs w:val="18"/>
              </w:rPr>
              <w:t xml:space="preserve">            </w:t>
            </w:r>
            <w:r w:rsidR="0072622D">
              <w:rPr>
                <w:rFonts w:ascii="メイリオ" w:eastAsia="メイリオ" w:hAnsi="メイリオ" w:cs="メイリオ"/>
                <w:color w:val="000000"/>
                <w:spacing w:val="16"/>
                <w:kern w:val="0"/>
                <w:sz w:val="18"/>
                <w:szCs w:val="18"/>
              </w:rPr>
              <w:t xml:space="preserve">  </w:t>
            </w:r>
            <w:r w:rsidR="00AC1BDE">
              <w:rPr>
                <w:rFonts w:ascii="メイリオ" w:eastAsia="メイリオ" w:hAnsi="メイリオ" w:cs="メイリオ"/>
                <w:color w:val="000000"/>
                <w:spacing w:val="16"/>
                <w:kern w:val="0"/>
                <w:sz w:val="18"/>
                <w:szCs w:val="18"/>
              </w:rPr>
              <w:t xml:space="preserve"> </w:t>
            </w:r>
            <w:r w:rsidR="0072622D">
              <w:rPr>
                <w:rFonts w:ascii="メイリオ" w:eastAsia="メイリオ" w:hAnsi="メイリオ" w:cs="メイリオ"/>
                <w:color w:val="000000"/>
                <w:spacing w:val="16"/>
                <w:kern w:val="0"/>
                <w:sz w:val="18"/>
                <w:szCs w:val="18"/>
              </w:rPr>
              <w:t xml:space="preserve">  </w:t>
            </w:r>
            <w:bookmarkStart w:id="0" w:name="_GoBack"/>
            <w:bookmarkEnd w:id="0"/>
            <w:r>
              <w:rPr>
                <w:rFonts w:ascii="メイリオ" w:eastAsia="メイリオ" w:hAnsi="メイリオ" w:cs="メイリオ" w:hint="eastAsia"/>
                <w:color w:val="000000"/>
                <w:spacing w:val="16"/>
                <w:kern w:val="0"/>
                <w:sz w:val="18"/>
                <w:szCs w:val="18"/>
                <w:u w:val="single"/>
                <w:lang w:eastAsia="zh-TW"/>
              </w:rPr>
              <w:t xml:space="preserve">減少率　</w:t>
            </w:r>
            <w:r w:rsidR="00AC1BDE">
              <w:rPr>
                <w:rFonts w:ascii="メイリオ" w:eastAsia="メイリオ" w:hAnsi="メイリオ" w:cs="メイリオ" w:hint="eastAsia"/>
                <w:color w:val="000000"/>
                <w:spacing w:val="16"/>
                <w:kern w:val="0"/>
                <w:sz w:val="18"/>
                <w:szCs w:val="18"/>
                <w:u w:val="single"/>
              </w:rPr>
              <w:t xml:space="preserve"> </w:t>
            </w:r>
            <w:r w:rsidR="00AC1BDE">
              <w:rPr>
                <w:rFonts w:ascii="メイリオ" w:eastAsia="メイリオ" w:hAnsi="メイリオ" w:cs="メイリオ"/>
                <w:color w:val="000000"/>
                <w:spacing w:val="16"/>
                <w:kern w:val="0"/>
                <w:sz w:val="18"/>
                <w:szCs w:val="18"/>
                <w:u w:val="single"/>
              </w:rPr>
              <w:t xml:space="preserve"> </w:t>
            </w:r>
            <w:r>
              <w:rPr>
                <w:rFonts w:ascii="メイリオ" w:eastAsia="メイリオ" w:hAnsi="メイリオ" w:cs="メイリオ" w:hint="eastAsia"/>
                <w:color w:val="000000"/>
                <w:spacing w:val="16"/>
                <w:kern w:val="0"/>
                <w:sz w:val="18"/>
                <w:szCs w:val="18"/>
                <w:u w:val="single"/>
              </w:rPr>
              <w:t xml:space="preserve">　　</w:t>
            </w:r>
            <w:r w:rsidR="00AC1BDE">
              <w:rPr>
                <w:rFonts w:ascii="メイリオ" w:eastAsia="メイリオ" w:hAnsi="メイリオ" w:cs="メイリオ" w:hint="eastAsia"/>
                <w:color w:val="000000"/>
                <w:spacing w:val="16"/>
                <w:kern w:val="0"/>
                <w:sz w:val="18"/>
                <w:szCs w:val="18"/>
                <w:u w:val="single"/>
              </w:rPr>
              <w:t xml:space="preserve"> </w:t>
            </w:r>
            <w:r>
              <w:rPr>
                <w:rFonts w:ascii="メイリオ" w:eastAsia="メイリオ" w:hAnsi="メイリオ" w:cs="メイリオ" w:hint="eastAsia"/>
                <w:color w:val="000000"/>
                <w:spacing w:val="16"/>
                <w:kern w:val="0"/>
                <w:sz w:val="18"/>
                <w:szCs w:val="18"/>
                <w:u w:val="single"/>
                <w:lang w:eastAsia="zh-TW"/>
              </w:rPr>
              <w:t xml:space="preserve">　　　％</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lang w:eastAsia="zh-TW"/>
              </w:rPr>
              <w:t xml:space="preserve">　</w:t>
            </w:r>
            <w:r>
              <w:rPr>
                <w:rFonts w:ascii="メイリオ" w:eastAsia="メイリオ" w:hAnsi="メイリオ" w:cs="メイリオ"/>
                <w:color w:val="000000"/>
                <w:spacing w:val="16"/>
                <w:kern w:val="0"/>
                <w:sz w:val="18"/>
                <w:szCs w:val="18"/>
                <w:lang w:eastAsia="zh-TW"/>
              </w:rPr>
              <w:t xml:space="preserve"> </w:t>
            </w:r>
            <w:r>
              <w:rPr>
                <w:rFonts w:ascii="メイリオ" w:eastAsia="メイリオ" w:hAnsi="メイリオ" w:cs="メイリオ" w:hint="eastAsia"/>
                <w:color w:val="000000"/>
                <w:spacing w:val="16"/>
                <w:kern w:val="0"/>
                <w:sz w:val="18"/>
                <w:szCs w:val="18"/>
              </w:rPr>
              <w:t>Ｃ：Ａの期間の全体の売上高等</w:t>
            </w:r>
            <w:r w:rsidR="00AC1BDE">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color w:val="000000"/>
                <w:spacing w:val="16"/>
                <w:kern w:val="0"/>
                <w:sz w:val="18"/>
                <w:szCs w:val="18"/>
              </w:rPr>
              <w:t xml:space="preserve">                       </w:t>
            </w:r>
            <w:r w:rsidR="0072622D">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rPr>
              <w:t xml:space="preserve">　　　　　　　　　　　　　円</w:t>
            </w:r>
          </w:p>
          <w:p w:rsidR="00A176FC" w:rsidRDefault="00A176FC">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Ｄ：Ａの期間に対応する前年の３か月間の全体の売上高等</w:t>
            </w:r>
            <w:r w:rsidR="00AC1BDE">
              <w:rPr>
                <w:rFonts w:ascii="メイリオ" w:eastAsia="メイリオ" w:hAnsi="メイリオ" w:cs="メイリオ" w:hint="eastAsia"/>
                <w:color w:val="000000"/>
                <w:spacing w:val="16"/>
                <w:kern w:val="0"/>
                <w:sz w:val="18"/>
                <w:szCs w:val="18"/>
              </w:rPr>
              <w:t xml:space="preserve"> </w:t>
            </w:r>
            <w:r w:rsidR="00AC1BDE">
              <w:rPr>
                <w:rFonts w:ascii="メイリオ" w:eastAsia="メイリオ" w:hAnsi="メイリオ" w:cs="メイリオ"/>
                <w:color w:val="000000"/>
                <w:spacing w:val="16"/>
                <w:kern w:val="0"/>
                <w:sz w:val="18"/>
                <w:szCs w:val="18"/>
              </w:rPr>
              <w:t xml:space="preserve">  </w:t>
            </w:r>
            <w:r w:rsidR="0072622D">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rPr>
              <w:t xml:space="preserve">　　　　　　　　　　　　　円</w:t>
            </w:r>
          </w:p>
        </w:tc>
      </w:tr>
    </w:tbl>
    <w:p w:rsidR="00A176FC" w:rsidRDefault="00DF0943">
      <w:pPr>
        <w:spacing w:line="240" w:lineRule="exact"/>
        <w:rPr>
          <w:rFonts w:ascii="メイリオ" w:eastAsia="メイリオ" w:hAnsi="メイリオ" w:cs="メイリオ"/>
          <w:bCs/>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0</wp:posOffset>
                </wp:positionV>
                <wp:extent cx="6341745" cy="1207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2071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176FC" w:rsidRDefault="00A176FC">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176FC" w:rsidRDefault="00A176FC">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（注２）には、「販売数量の減少」又は「売上高の減少」等を入れる。</w:t>
                            </w:r>
                          </w:p>
                          <w:p w:rsidR="00A176FC" w:rsidRDefault="00A176FC">
                            <w:pPr>
                              <w:suppressAutoHyphens/>
                              <w:wordWrap w:val="0"/>
                              <w:spacing w:line="240" w:lineRule="exact"/>
                              <w:ind w:left="1230" w:hanging="1230"/>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（留意事項）</w:t>
                            </w:r>
                          </w:p>
                          <w:p w:rsidR="00A176FC" w:rsidRDefault="00A176FC">
                            <w:pPr>
                              <w:suppressAutoHyphens/>
                              <w:wordWrap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①　本認定とは別に、金融機関及び信用保証協会による金融上の審査があります。</w:t>
                            </w:r>
                          </w:p>
                          <w:p w:rsidR="00A176FC" w:rsidRDefault="00A176FC">
                            <w:pPr>
                              <w:suppressAutoHyphens/>
                              <w:wordWrap w:val="0"/>
                              <w:spacing w:line="240" w:lineRule="exact"/>
                              <w:ind w:left="492" w:hanging="49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0;width:499.35pt;height:9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" filled="f" strokecolor="white">
                <v:textbox>
                  <w:txbxContent>
                    <w:p w:rsidR="00A176FC" w:rsidRDefault="00A176FC">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176FC" w:rsidRDefault="00A176FC">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（注２）には、「販売数量の減少」又は「売上高の減少」等を入れる。</w:t>
                      </w:r>
                    </w:p>
                    <w:p w:rsidR="00A176FC" w:rsidRDefault="00A176FC">
                      <w:pPr>
                        <w:suppressAutoHyphens/>
                        <w:wordWrap w:val="0"/>
                        <w:spacing w:line="240" w:lineRule="exact"/>
                        <w:ind w:left="1230" w:hanging="1230"/>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（留意事項）</w:t>
                      </w:r>
                    </w:p>
                    <w:p w:rsidR="00A176FC" w:rsidRDefault="00A176FC">
                      <w:pPr>
                        <w:suppressAutoHyphens/>
                        <w:wordWrap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①　本認定とは別に、金融機関及び信用保証協会による金融上の審査があります。</w:t>
                      </w:r>
                    </w:p>
                    <w:p w:rsidR="00A176FC" w:rsidRDefault="00A176FC">
                      <w:pPr>
                        <w:suppressAutoHyphens/>
                        <w:wordWrap w:val="0"/>
                        <w:spacing w:line="240" w:lineRule="exact"/>
                        <w:ind w:left="492" w:hanging="49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p>
    <w:p w:rsidR="00A176FC" w:rsidRDefault="00A176FC">
      <w:pPr>
        <w:spacing w:line="2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第</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号</w:t>
      </w:r>
    </w:p>
    <w:p w:rsidR="00A176FC" w:rsidRDefault="00A176FC">
      <w:pPr>
        <w:spacing w:line="260" w:lineRule="exact"/>
        <w:rPr>
          <w:rFonts w:ascii="メイリオ" w:eastAsia="メイリオ" w:hAnsi="メイリオ" w:cs="メイリオ"/>
          <w:bCs/>
          <w:sz w:val="18"/>
          <w:szCs w:val="18"/>
        </w:rPr>
      </w:pP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年</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月</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日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申請のとおり、相違ないことを認定します。</w:t>
      </w:r>
    </w:p>
    <w:p w:rsidR="00A176FC" w:rsidRDefault="00A176FC">
      <w:pPr>
        <w:spacing w:line="26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（注）本認定書の有効期間：　　　　　年　　月　　日から　　　　　年　　月　　日まで</w:t>
      </w:r>
    </w:p>
    <w:p w:rsidR="00A176FC" w:rsidRDefault="00A176FC">
      <w:pPr>
        <w:spacing w:line="260" w:lineRule="exact"/>
        <w:ind w:rightChars="323" w:right="678"/>
        <w:jc w:val="right"/>
        <w:rPr>
          <w:rFonts w:ascii="メイリオ" w:eastAsia="メイリオ" w:hAnsi="メイリオ" w:cs="メイリオ"/>
          <w:bCs/>
          <w:sz w:val="18"/>
          <w:szCs w:val="18"/>
          <w:lang w:eastAsia="zh-TW"/>
        </w:rPr>
      </w:pPr>
      <w:r>
        <w:rPr>
          <w:rFonts w:ascii="メイリオ" w:eastAsia="メイリオ" w:hAnsi="メイリオ" w:cs="メイリオ" w:hint="eastAsia"/>
          <w:bCs/>
          <w:sz w:val="18"/>
          <w:szCs w:val="18"/>
          <w:lang w:eastAsia="zh-TW"/>
        </w:rPr>
        <w:t>認定者</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豊田市長</w:t>
      </w:r>
      <w:r>
        <w:rPr>
          <w:rFonts w:ascii="メイリオ" w:eastAsia="メイリオ" w:hAnsi="メイリオ" w:cs="メイリオ"/>
          <w:bCs/>
          <w:spacing w:val="10"/>
          <w:sz w:val="18"/>
          <w:szCs w:val="18"/>
          <w:lang w:eastAsia="zh-TW"/>
        </w:rPr>
        <w:t xml:space="preserve">     </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太　田　稔　彦</w:t>
      </w:r>
    </w:p>
    <w:sectPr w:rsidR="00A176FC" w:rsidSect="00BC5BA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FC" w:rsidRDefault="00A176FC">
      <w:r>
        <w:separator/>
      </w:r>
    </w:p>
  </w:endnote>
  <w:endnote w:type="continuationSeparator" w:id="0">
    <w:p w:rsidR="00A176FC" w:rsidRDefault="00A1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FC" w:rsidRDefault="00A176FC">
      <w:r>
        <w:separator/>
      </w:r>
    </w:p>
  </w:footnote>
  <w:footnote w:type="continuationSeparator" w:id="0">
    <w:p w:rsidR="00A176FC" w:rsidRDefault="00A1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C6"/>
    <w:rsid w:val="00146041"/>
    <w:rsid w:val="00274F47"/>
    <w:rsid w:val="005E391A"/>
    <w:rsid w:val="006506FB"/>
    <w:rsid w:val="0072622D"/>
    <w:rsid w:val="007C2C38"/>
    <w:rsid w:val="00977375"/>
    <w:rsid w:val="009940C6"/>
    <w:rsid w:val="009A5263"/>
    <w:rsid w:val="009B5077"/>
    <w:rsid w:val="009D147E"/>
    <w:rsid w:val="00A176FC"/>
    <w:rsid w:val="00AB73B2"/>
    <w:rsid w:val="00AC1BDE"/>
    <w:rsid w:val="00BC5BAC"/>
    <w:rsid w:val="00CC1196"/>
    <w:rsid w:val="00DF0943"/>
    <w:rsid w:val="00EB5AED"/>
    <w:rsid w:val="00F9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B8733F8-84FF-4A36-9FE4-5B8394D3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pPr>
      <w:jc w:val="center"/>
    </w:pPr>
    <w:rPr>
      <w:rFonts w:ascii="ＭＳ ゴシック" w:eastAsia="ＭＳ ゴシック" w:hAnsi="ＭＳ ゴシック" w:cs="ＭＳ ゴシック"/>
      <w:color w:val="000000"/>
      <w:kern w:val="0"/>
    </w:rPr>
  </w:style>
  <w:style w:type="character" w:customStyle="1" w:styleId="ab">
    <w:name w:val="記 (文字)"/>
    <w:basedOn w:val="a0"/>
    <w:link w:val="aa"/>
    <w:uiPriority w:val="99"/>
    <w:locked/>
    <w:rPr>
      <w:rFonts w:ascii="ＭＳ ゴシック" w:eastAsia="ＭＳ ゴシック" w:hAnsi="ＭＳ ゴシック" w:cs="ＭＳ ゴシック"/>
      <w:color w:val="000000"/>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601</Words>
  <Characters>708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subject/>
  <dc:creator>成田　薫</dc:creator>
  <cp:keywords/>
  <dc:description/>
  <cp:lastModifiedBy>倉山　沙葵</cp:lastModifiedBy>
  <cp:revision>16</cp:revision>
  <cp:lastPrinted>2017-02-01T05:16:00Z</cp:lastPrinted>
  <dcterms:created xsi:type="dcterms:W3CDTF">2021-07-20T00:46:00Z</dcterms:created>
  <dcterms:modified xsi:type="dcterms:W3CDTF">2023-12-20T07:08:00Z</dcterms:modified>
</cp:coreProperties>
</file>