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3"/>
        <w:spacing w:line="360" w:lineRule="exact"/>
        <w:jc w:val="right"/>
        <w:rPr>
          <w:rFonts w:ascii="ＭＳ ゴシック" w:eastAsia="ＭＳ ゴシック" w:hAnsi="ＭＳ ゴシック"/>
          <w:color w:val="auto"/>
        </w:rPr>
      </w:pPr>
      <w:r>
        <w:rPr>
          <w:rFonts w:ascii="ＭＳ ゴシック" w:eastAsia="ＭＳ ゴシック" w:hAnsi="ＭＳ ゴシック" w:hint="eastAsia"/>
          <w:color w:val="auto"/>
        </w:rPr>
        <w:t>（フロン類回収業者用）</w:t>
      </w:r>
    </w:p>
    <w:p>
      <w:pPr>
        <w:pStyle w:val="a3"/>
        <w:tabs>
          <w:tab w:val="clear" w:pos="4252"/>
          <w:tab w:val="clear" w:pos="8504"/>
        </w:tabs>
        <w:snapToGrid/>
        <w:spacing w:line="360" w:lineRule="exact"/>
        <w:rPr>
          <w:rFonts w:ascii="ＭＳ ゴシック" w:eastAsia="ＭＳ ゴシック" w:hAnsi="ＭＳ ゴシック"/>
          <w:color w:val="auto"/>
          <w:spacing w:val="8"/>
        </w:rPr>
      </w:pPr>
    </w:p>
    <w:p>
      <w:pPr>
        <w:spacing w:line="360" w:lineRule="exact"/>
        <w:jc w:val="center"/>
        <w:rPr>
          <w:rFonts w:ascii="ＭＳ ゴシック" w:eastAsia="ＭＳ ゴシック" w:hAnsi="ＭＳ ゴシック"/>
          <w:color w:val="auto"/>
          <w:spacing w:val="8"/>
        </w:rPr>
      </w:pPr>
      <w:r>
        <w:rPr>
          <w:rFonts w:ascii="ＭＳ ゴシック" w:eastAsia="ＭＳ ゴシック" w:hAnsi="ＭＳ ゴシック" w:hint="eastAsia"/>
          <w:color w:val="auto"/>
          <w:spacing w:val="4"/>
          <w:sz w:val="30"/>
        </w:rPr>
        <w:t>誓　　約　　書</w:t>
      </w:r>
    </w:p>
    <w:p>
      <w:pPr>
        <w:spacing w:line="360" w:lineRule="exact"/>
        <w:rPr>
          <w:rFonts w:ascii="ＭＳ ゴシック" w:eastAsia="ＭＳ ゴシック" w:hAnsi="ＭＳ ゴシック"/>
          <w:color w:val="auto"/>
          <w:spacing w:val="8"/>
        </w:rPr>
      </w:pPr>
    </w:p>
    <w:p>
      <w:pPr>
        <w:spacing w:line="360" w:lineRule="exact"/>
        <w:jc w:val="center"/>
        <w:rPr>
          <w:rFonts w:ascii="ＭＳ ゴシック" w:eastAsia="ＭＳ ゴシック" w:hAnsi="ＭＳ ゴシック"/>
          <w:color w:val="auto"/>
          <w:spacing w:val="8"/>
        </w:rPr>
      </w:pPr>
      <w:r>
        <w:rPr>
          <w:rFonts w:ascii="ＭＳ ゴシック" w:eastAsia="ＭＳ ゴシック" w:hAnsi="ＭＳ ゴシック" w:hint="eastAsia"/>
          <w:color w:val="auto"/>
        </w:rPr>
        <w:t xml:space="preserve">　　　　　　　　　　　　　　　　　　　　　　　　　　</w:t>
      </w:r>
      <w:r>
        <w:rPr>
          <w:rFonts w:ascii="ＭＳ ゴシック" w:eastAsia="ＭＳ ゴシック" w:hAnsi="ＭＳ ゴシック" w:hint="eastAsia"/>
          <w:color w:val="FF0000"/>
        </w:rPr>
        <w:t xml:space="preserve">　　</w:t>
      </w:r>
      <w:r>
        <w:rPr>
          <w:rFonts w:ascii="ＭＳ ゴシック" w:eastAsia="ＭＳ ゴシック" w:hAnsi="ＭＳ ゴシック" w:hint="eastAsia"/>
          <w:color w:val="auto"/>
        </w:rPr>
        <w:t xml:space="preserve">　　年　　月　　日</w:t>
      </w:r>
    </w:p>
    <w:p>
      <w:pPr>
        <w:spacing w:line="360" w:lineRule="exact"/>
        <w:rPr>
          <w:rFonts w:ascii="ＭＳ ゴシック" w:eastAsia="ＭＳ ゴシック" w:hAnsi="ＭＳ ゴシック"/>
          <w:color w:val="auto"/>
          <w:spacing w:val="8"/>
        </w:rPr>
      </w:pPr>
    </w:p>
    <w:p>
      <w:pPr>
        <w:spacing w:line="360" w:lineRule="exact"/>
        <w:rPr>
          <w:rFonts w:ascii="ＭＳ ゴシック" w:eastAsia="ＭＳ ゴシック" w:hAnsi="ＭＳ ゴシック"/>
          <w:color w:val="auto"/>
          <w:spacing w:val="8"/>
        </w:rPr>
      </w:pPr>
      <w:r>
        <w:rPr>
          <w:rFonts w:ascii="ＭＳ ゴシック" w:eastAsia="ＭＳ ゴシック" w:hAnsi="ＭＳ ゴシック" w:hint="eastAsia"/>
          <w:color w:val="auto"/>
        </w:rPr>
        <w:t xml:space="preserve">　　　豊田市長　様　</w:t>
      </w:r>
    </w:p>
    <w:p>
      <w:pPr>
        <w:spacing w:line="360" w:lineRule="exact"/>
        <w:rPr>
          <w:rFonts w:ascii="ＭＳ ゴシック" w:eastAsia="ＭＳ ゴシック" w:hAnsi="ＭＳ ゴシック"/>
          <w:color w:val="auto"/>
          <w:spacing w:val="8"/>
        </w:rPr>
      </w:pPr>
    </w:p>
    <w:p>
      <w:pPr>
        <w:tabs>
          <w:tab w:val="left" w:pos="9070"/>
        </w:tabs>
        <w:spacing w:line="360" w:lineRule="exact"/>
        <w:rPr>
          <w:rFonts w:ascii="ＭＳ ゴシック" w:eastAsia="ＭＳ ゴシック" w:hAnsi="ＭＳ ゴシック"/>
          <w:color w:val="auto"/>
          <w:spacing w:val="8"/>
        </w:rPr>
      </w:pPr>
      <w:r>
        <w:rPr>
          <w:rFonts w:ascii="ＭＳ ゴシック" w:eastAsia="ＭＳ ゴシック" w:hAnsi="ＭＳ ゴシック"/>
          <w:color w:val="auto"/>
        </w:rPr>
        <w:t xml:space="preserve">                                 </w:t>
      </w:r>
      <w:r>
        <w:rPr>
          <w:rFonts w:ascii="ＭＳ ゴシック" w:eastAsia="ＭＳ ゴシック" w:hAnsi="ＭＳ ゴシック" w:hint="eastAsia"/>
          <w:color w:val="auto"/>
        </w:rPr>
        <w:t xml:space="preserve">　　　　　</w:t>
      </w:r>
      <w:r>
        <w:rPr>
          <w:rFonts w:ascii="ＭＳ ゴシック" w:eastAsia="ＭＳ ゴシック" w:hAnsi="ＭＳ ゴシック"/>
          <w:color w:val="auto"/>
        </w:rPr>
        <w:t xml:space="preserve"> </w:t>
      </w:r>
      <w:r>
        <w:rPr>
          <w:rFonts w:ascii="ＭＳ ゴシック" w:eastAsia="ＭＳ ゴシック" w:hAnsi="ＭＳ ゴシック" w:hint="eastAsia"/>
          <w:color w:val="auto"/>
        </w:rPr>
        <w:t>住所</w:t>
      </w:r>
    </w:p>
    <w:p>
      <w:pPr>
        <w:spacing w:line="360" w:lineRule="exact"/>
        <w:ind w:firstLineChars="2284" w:firstLine="5527"/>
        <w:rPr>
          <w:rFonts w:ascii="ＭＳ ゴシック" w:eastAsia="ＭＳ ゴシック" w:hAnsi="ＭＳ ゴシック"/>
          <w:color w:val="auto"/>
          <w:spacing w:val="8"/>
        </w:rPr>
      </w:pPr>
    </w:p>
    <w:p>
      <w:pPr>
        <w:spacing w:line="360" w:lineRule="exact"/>
        <w:rPr>
          <w:rFonts w:ascii="ＭＳ ゴシック" w:eastAsia="ＭＳ ゴシック" w:hAnsi="ＭＳ ゴシック"/>
          <w:color w:val="auto"/>
          <w:spacing w:val="8"/>
        </w:rPr>
      </w:pPr>
      <w:r>
        <w:rPr>
          <w:rFonts w:ascii="ＭＳ ゴシック" w:eastAsia="ＭＳ ゴシック" w:hAnsi="ＭＳ ゴシック"/>
          <w:color w:val="auto"/>
        </w:rPr>
        <w:t xml:space="preserve">                                  </w:t>
      </w:r>
      <w:r>
        <w:rPr>
          <w:rFonts w:ascii="ＭＳ ゴシック" w:eastAsia="ＭＳ ゴシック" w:hAnsi="ＭＳ ゴシック" w:hint="eastAsia"/>
          <w:color w:val="auto"/>
        </w:rPr>
        <w:t xml:space="preserve">　　　　　氏名</w:t>
      </w:r>
      <w:r>
        <w:rPr>
          <w:rFonts w:ascii="ＭＳ ゴシック" w:eastAsia="ＭＳ ゴシック" w:hAnsi="ＭＳ ゴシック"/>
          <w:color w:val="auto"/>
        </w:rPr>
        <w:t xml:space="preserve">                              </w:t>
      </w:r>
      <w:r>
        <w:rPr>
          <w:rFonts w:ascii="ＭＳ ゴシック" w:eastAsia="ＭＳ ゴシック" w:hAnsi="ＭＳ ゴシック" w:hint="eastAsia"/>
          <w:color w:val="auto"/>
        </w:rPr>
        <w:t xml:space="preserve">　</w:t>
      </w:r>
    </w:p>
    <w:p>
      <w:pPr>
        <w:spacing w:line="360" w:lineRule="exact"/>
        <w:rPr>
          <w:rFonts w:ascii="ＭＳ ゴシック" w:eastAsia="ＭＳ ゴシック" w:hAnsi="ＭＳ ゴシック"/>
          <w:color w:val="auto"/>
          <w:spacing w:val="8"/>
        </w:rPr>
      </w:pPr>
      <w:r>
        <w:rPr>
          <w:rFonts w:ascii="ＭＳ ゴシック" w:eastAsia="ＭＳ ゴシック" w:hAnsi="ＭＳ ゴシック"/>
          <w:color w:val="auto"/>
        </w:rPr>
        <w:t xml:space="preserve">                                    </w:t>
      </w:r>
      <w:r>
        <w:rPr>
          <w:rFonts w:ascii="ＭＳ ゴシック" w:eastAsia="ＭＳ ゴシック" w:hAnsi="ＭＳ ゴシック" w:hint="eastAsia"/>
          <w:color w:val="auto"/>
        </w:rPr>
        <w:t xml:space="preserve">　　　　</w:t>
      </w:r>
      <w:r>
        <w:rPr>
          <w:rFonts w:ascii="ＭＳ ゴシック" w:eastAsia="ＭＳ ゴシック" w:hAnsi="ＭＳ ゴシック" w:hint="eastAsia"/>
          <w:color w:val="auto"/>
          <w:sz w:val="18"/>
        </w:rPr>
        <w:t>（法人にあっては、名称及び代表者の氏名）</w:t>
      </w:r>
    </w:p>
    <w:p>
      <w:pPr>
        <w:spacing w:line="360" w:lineRule="exact"/>
        <w:rPr>
          <w:rFonts w:ascii="ＭＳ ゴシック" w:eastAsia="ＭＳ ゴシック" w:hAnsi="ＭＳ ゴシック"/>
          <w:color w:val="auto"/>
          <w:spacing w:val="8"/>
        </w:rPr>
      </w:pPr>
    </w:p>
    <w:p>
      <w:pPr>
        <w:spacing w:line="360" w:lineRule="exact"/>
        <w:rPr>
          <w:rFonts w:ascii="ＭＳ ゴシック" w:eastAsia="ＭＳ ゴシック" w:hAnsi="ＭＳ ゴシック"/>
          <w:color w:val="auto"/>
          <w:spacing w:val="8"/>
        </w:rPr>
      </w:pPr>
      <w:r>
        <w:rPr>
          <w:rFonts w:ascii="ＭＳ ゴシック" w:eastAsia="ＭＳ ゴシック" w:hAnsi="ＭＳ ゴシック" w:hint="eastAsia"/>
          <w:color w:val="auto"/>
        </w:rPr>
        <w:t xml:space="preserve">　申請者は、下記のいずれにも該当しないことを誓約します。</w:t>
      </w:r>
    </w:p>
    <w:p>
      <w:pPr>
        <w:spacing w:line="360" w:lineRule="exact"/>
        <w:rPr>
          <w:rFonts w:ascii="ＭＳ ゴシック" w:eastAsia="ＭＳ ゴシック" w:hAnsi="ＭＳ ゴシック"/>
          <w:color w:val="auto"/>
          <w:spacing w:val="8"/>
        </w:rPr>
      </w:pPr>
    </w:p>
    <w:p>
      <w:pPr>
        <w:spacing w:line="360" w:lineRule="exact"/>
        <w:jc w:val="center"/>
        <w:rPr>
          <w:rFonts w:ascii="ＭＳ ゴシック" w:eastAsia="ＭＳ ゴシック" w:hAnsi="ＭＳ ゴシック"/>
          <w:color w:val="auto"/>
          <w:spacing w:val="8"/>
        </w:rPr>
      </w:pPr>
      <w:r>
        <w:rPr>
          <w:rFonts w:ascii="ＭＳ ゴシック" w:eastAsia="ＭＳ ゴシック" w:hAnsi="ＭＳ ゴシック" w:hint="eastAsia"/>
          <w:color w:val="auto"/>
        </w:rPr>
        <w:t>記</w:t>
      </w:r>
    </w:p>
    <w:p>
      <w:pPr>
        <w:spacing w:line="360" w:lineRule="exact"/>
        <w:rPr>
          <w:rFonts w:ascii="ＭＳ ゴシック" w:eastAsia="ＭＳ ゴシック" w:hAnsi="ＭＳ ゴシック"/>
          <w:color w:val="auto"/>
          <w:spacing w:val="8"/>
        </w:rPr>
      </w:pPr>
    </w:p>
    <w:p>
      <w:pPr>
        <w:spacing w:line="360" w:lineRule="exact"/>
        <w:ind w:left="226" w:hangingChars="100" w:hanging="226"/>
        <w:rPr>
          <w:rFonts w:ascii="ＭＳ ゴシック" w:eastAsia="ＭＳ ゴシック" w:hAnsi="ＭＳ ゴシック"/>
          <w:color w:val="auto"/>
          <w:spacing w:val="8"/>
        </w:rPr>
      </w:pPr>
      <w:r>
        <w:rPr>
          <w:rFonts w:ascii="ＭＳ ゴシック" w:eastAsia="ＭＳ ゴシック" w:hAnsi="ＭＳ ゴシック" w:hint="eastAsia"/>
          <w:color w:val="auto"/>
        </w:rPr>
        <w:t xml:space="preserve">１　</w:t>
      </w:r>
      <w:r>
        <w:rPr>
          <w:rFonts w:ascii="ＭＳ ゴシック" w:eastAsia="ＭＳ ゴシック" w:hAnsi="ＭＳ ゴシック" w:hint="eastAsia"/>
        </w:rPr>
        <w:t>精神の機能の障害によりフロン類回収業者を適切に行うに当たって必要な認知、判断及び意思疎通を適切に行うことができない者又は破産手続開始の決定を受けて復権を得ない者</w:t>
      </w:r>
    </w:p>
    <w:p>
      <w:pPr>
        <w:spacing w:line="360" w:lineRule="exact"/>
        <w:ind w:left="226" w:hanging="226"/>
        <w:rPr>
          <w:rFonts w:ascii="ＭＳ ゴシック" w:eastAsia="ＭＳ ゴシック" w:hAnsi="ＭＳ ゴシック"/>
          <w:color w:val="auto"/>
          <w:spacing w:val="8"/>
        </w:rPr>
      </w:pPr>
      <w:r>
        <w:rPr>
          <w:rFonts w:ascii="ＭＳ ゴシック" w:eastAsia="ＭＳ ゴシック" w:hAnsi="ＭＳ ゴシック" w:hint="eastAsia"/>
          <w:color w:val="auto"/>
        </w:rPr>
        <w:t>２　使用済自動車の再資源化等に関する法律（平成１４年法律第８７号）、フロン類の使用の合理化及び管理の適正化に関する法律（平成１３年法律第６４号）若しくは廃棄物の処理及び清掃に関する法律（昭和４５年法律第１３７号）又はこれらの法律に基づく処分に違反して罰金以上の刑に処せられ、その執行を終わり、又は執行を受けることがなくなった日から２年を経過しない者</w:t>
      </w:r>
    </w:p>
    <w:p>
      <w:pPr>
        <w:spacing w:line="360" w:lineRule="exact"/>
        <w:ind w:left="226" w:hanging="226"/>
        <w:rPr>
          <w:rFonts w:ascii="ＭＳ ゴシック" w:eastAsia="ＭＳ ゴシック" w:hAnsi="ＭＳ ゴシック"/>
          <w:color w:val="auto"/>
          <w:spacing w:val="8"/>
        </w:rPr>
      </w:pPr>
      <w:r>
        <w:rPr>
          <w:rFonts w:ascii="ＭＳ ゴシック" w:eastAsia="ＭＳ ゴシック" w:hAnsi="ＭＳ ゴシック" w:hint="eastAsia"/>
          <w:color w:val="auto"/>
        </w:rPr>
        <w:t>３　使用済自動車の再資源化等に関する法律第５８条第１項の規定により登録を取り消され、その処分のあった日から２年を経過しない者</w:t>
      </w:r>
    </w:p>
    <w:p>
      <w:pPr>
        <w:spacing w:line="360" w:lineRule="exact"/>
        <w:ind w:left="226" w:hanging="226"/>
        <w:rPr>
          <w:rFonts w:ascii="ＭＳ ゴシック" w:eastAsia="ＭＳ ゴシック" w:hAnsi="ＭＳ ゴシック"/>
          <w:color w:val="auto"/>
          <w:spacing w:val="8"/>
        </w:rPr>
      </w:pPr>
      <w:r>
        <w:rPr>
          <w:rFonts w:ascii="ＭＳ ゴシック" w:eastAsia="ＭＳ ゴシック" w:hAnsi="ＭＳ ゴシック" w:hint="eastAsia"/>
          <w:color w:val="auto"/>
        </w:rPr>
        <w:t>４　使用済自動車の再資源化等に関する法律第５３条第１項の登録を受けた者（以下「フロン類回収業者」という。）で法人であるものが使用済自動車の再資源化等に関する法律第５８条第１項の規定により登録を取り消された場合において、その処分のあった日前３０日以内にそのフロン類回収業者の役員であった者でその処分のあった日から２年を経過しないもの</w:t>
      </w:r>
    </w:p>
    <w:p>
      <w:pPr>
        <w:spacing w:line="360" w:lineRule="exact"/>
        <w:ind w:left="226" w:hanging="226"/>
        <w:rPr>
          <w:rFonts w:ascii="ＭＳ ゴシック" w:eastAsia="ＭＳ ゴシック" w:hAnsi="ＭＳ ゴシック"/>
          <w:color w:val="auto"/>
        </w:rPr>
      </w:pPr>
      <w:r>
        <w:rPr>
          <w:rFonts w:ascii="ＭＳ ゴシック" w:eastAsia="ＭＳ ゴシック" w:hAnsi="ＭＳ ゴシック" w:hint="eastAsia"/>
          <w:color w:val="auto"/>
        </w:rPr>
        <w:t>５　使用済自動車の再資源化等に関する法律第５８条第１項の規定により事業の停止を命ぜられ、その停止の期間が経過しない者</w:t>
      </w:r>
    </w:p>
    <w:p>
      <w:pPr>
        <w:spacing w:line="360" w:lineRule="exact"/>
        <w:ind w:left="226" w:hanging="226"/>
        <w:rPr>
          <w:rFonts w:ascii="ＭＳ ゴシック" w:eastAsia="ＭＳ ゴシック" w:hAnsi="ＭＳ ゴシック"/>
          <w:color w:val="auto"/>
          <w:spacing w:val="8"/>
        </w:rPr>
      </w:pPr>
      <w:r>
        <w:rPr>
          <w:rFonts w:ascii="ＭＳ ゴシック" w:eastAsia="ＭＳ ゴシック" w:hAnsi="ＭＳ ゴシック" w:hint="eastAsia"/>
          <w:color w:val="auto"/>
          <w:spacing w:val="8"/>
        </w:rPr>
        <w:t>６　フロン類回収業に関し成年者と同一の行為能力を有しない未成年者でその法定代理人（法定代理人が法人である場合においては、その役員を含む。）が上記１から５に該当するもの</w:t>
      </w:r>
    </w:p>
    <w:p>
      <w:pPr>
        <w:spacing w:line="360" w:lineRule="exact"/>
        <w:rPr>
          <w:rFonts w:ascii="ＭＳ ゴシック" w:eastAsia="ＭＳ ゴシック" w:hAnsi="ＭＳ ゴシック"/>
          <w:color w:val="auto"/>
          <w:spacing w:val="8"/>
        </w:rPr>
      </w:pPr>
      <w:r>
        <w:rPr>
          <w:rFonts w:ascii="ＭＳ ゴシック" w:eastAsia="ＭＳ ゴシック" w:hAnsi="ＭＳ ゴシック" w:hint="eastAsia"/>
          <w:color w:val="auto"/>
        </w:rPr>
        <w:t>７　法人でその役員のうちに上記１から５のいずれかに該当する者があるもの</w:t>
      </w:r>
    </w:p>
    <w:sectPr>
      <w:footerReference w:type="default" r:id="rId6"/>
      <w:type w:val="continuous"/>
      <w:pgSz w:w="11906" w:h="16838" w:code="9"/>
      <w:pgMar w:top="998" w:right="1247" w:bottom="998" w:left="1247" w:header="720" w:footer="720" w:gutter="0"/>
      <w:pgNumType w:start="1"/>
      <w:cols w:space="720"/>
      <w:noEndnote/>
      <w:docGrid w:type="linesAndChars" w:linePitch="40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overflowPunct/>
      <w:autoSpaceDE w:val="0"/>
      <w:autoSpaceDN w:val="0"/>
      <w:jc w:val="left"/>
      <w:textAlignment w:val="auto"/>
      <w:rPr>
        <w:rFonts w:hAnsi="Times New Roman"/>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rPr>
          <w:rFonts w:hAnsi="Times New Roman"/>
          <w:color w:val="auto"/>
          <w:sz w:val="2"/>
        </w:rPr>
        <w:continuation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3276"/>
  <w:drawingGridVerticalSpacing w:val="20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E9B6900-6DDB-494E-A0B7-E921B808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（第２種特定製品引取業者用）</vt:lpstr>
      <vt:lpstr>（第２種特定製品引取業者用）</vt:lpstr>
    </vt:vector>
  </TitlesOfParts>
  <Company>名古屋市</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（第２種特定製品引取業者用）</dc:title>
  <dc:subject/>
  <dc:creator>公害対策課</dc:creator>
  <cp:keywords/>
  <dc:description/>
  <cp:lastModifiedBy>会任用：廃棄物対策課：水野　公司</cp:lastModifiedBy>
  <cp:revision>3</cp:revision>
  <cp:lastPrinted>2004-11-09T08:51:00Z</cp:lastPrinted>
  <dcterms:created xsi:type="dcterms:W3CDTF">2024-12-19T23:45:00Z</dcterms:created>
  <dcterms:modified xsi:type="dcterms:W3CDTF">2025-01-08T04:51:00Z</dcterms:modified>
</cp:coreProperties>
</file>